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CFF" w:rsidRDefault="006D6670" w:rsidP="006F5CFF">
      <w:pPr>
        <w:spacing w:after="0" w:line="360" w:lineRule="auto"/>
        <w:jc w:val="center"/>
        <w:rPr>
          <w:rFonts w:ascii="Times New Roman" w:hAnsi="Times New Roman" w:cs="Times New Roman"/>
        </w:rPr>
      </w:pPr>
      <w:r>
        <w:rPr>
          <w:rFonts w:ascii="Times New Roman" w:hAnsi="Times New Roman" w:cs="Times New Roman"/>
        </w:rPr>
        <w:t>Down the Rabbit Hole: a Brief Look at Corporations and Profit</w:t>
      </w:r>
    </w:p>
    <w:p w:rsidR="006F5CFF" w:rsidRDefault="006F5CFF" w:rsidP="006F5CFF">
      <w:pPr>
        <w:spacing w:after="0" w:line="360" w:lineRule="auto"/>
        <w:jc w:val="center"/>
        <w:rPr>
          <w:rFonts w:ascii="Times New Roman" w:hAnsi="Times New Roman" w:cs="Times New Roman"/>
        </w:rPr>
      </w:pPr>
    </w:p>
    <w:p w:rsidR="00A63DA6" w:rsidRDefault="00A63DA6" w:rsidP="006F5CFF">
      <w:pPr>
        <w:spacing w:after="0" w:line="360" w:lineRule="auto"/>
        <w:ind w:firstLine="720"/>
        <w:rPr>
          <w:rFonts w:ascii="Times New Roman" w:hAnsi="Times New Roman" w:cs="Times New Roman"/>
        </w:rPr>
      </w:pPr>
      <w:r>
        <w:rPr>
          <w:rFonts w:ascii="Times New Roman" w:hAnsi="Times New Roman" w:cs="Times New Roman"/>
        </w:rPr>
        <w:t xml:space="preserve">The business </w:t>
      </w:r>
      <w:r w:rsidR="004528DE" w:rsidRPr="004528DE">
        <w:rPr>
          <w:rFonts w:ascii="Times New Roman" w:hAnsi="Times New Roman" w:cs="Times New Roman"/>
        </w:rPr>
        <w:t xml:space="preserve">world is a complex current, the connective blood that keeps cities alive and </w:t>
      </w:r>
      <w:r>
        <w:rPr>
          <w:rFonts w:ascii="Times New Roman" w:hAnsi="Times New Roman" w:cs="Times New Roman"/>
        </w:rPr>
        <w:t xml:space="preserve">cultures </w:t>
      </w:r>
      <w:r w:rsidR="004528DE" w:rsidRPr="004528DE">
        <w:rPr>
          <w:rFonts w:ascii="Times New Roman" w:hAnsi="Times New Roman" w:cs="Times New Roman"/>
        </w:rPr>
        <w:t>prosperous. Businesse</w:t>
      </w:r>
      <w:r w:rsidR="007F75C2" w:rsidRPr="004528DE">
        <w:rPr>
          <w:rFonts w:ascii="Times New Roman" w:hAnsi="Times New Roman" w:cs="Times New Roman"/>
        </w:rPr>
        <w:t>s have become</w:t>
      </w:r>
      <w:r w:rsidR="00DF27E8" w:rsidRPr="004528DE">
        <w:rPr>
          <w:rFonts w:ascii="Times New Roman" w:hAnsi="Times New Roman" w:cs="Times New Roman"/>
        </w:rPr>
        <w:t xml:space="preserve"> a </w:t>
      </w:r>
      <w:r w:rsidR="006D1E5F" w:rsidRPr="004528DE">
        <w:rPr>
          <w:rFonts w:ascii="Times New Roman" w:hAnsi="Times New Roman" w:cs="Times New Roman"/>
        </w:rPr>
        <w:t xml:space="preserve">ubiquitous force in </w:t>
      </w:r>
      <w:r w:rsidR="004528DE" w:rsidRPr="004528DE">
        <w:rPr>
          <w:rFonts w:ascii="Times New Roman" w:hAnsi="Times New Roman" w:cs="Times New Roman"/>
        </w:rPr>
        <w:t>the international community; t</w:t>
      </w:r>
      <w:r w:rsidR="00DF27E8" w:rsidRPr="004528DE">
        <w:rPr>
          <w:rFonts w:ascii="Times New Roman" w:hAnsi="Times New Roman" w:cs="Times New Roman"/>
        </w:rPr>
        <w:t>hey are omnipresent in American society and the global community; retail chains, supermarkets, clothing brands, fast food joints, technologies, and entertainment companies are present in nearly every aspect of modern life. Corporations made to serve a s</w:t>
      </w:r>
      <w:r w:rsidR="004528DE" w:rsidRPr="004528DE">
        <w:rPr>
          <w:rFonts w:ascii="Times New Roman" w:hAnsi="Times New Roman" w:cs="Times New Roman"/>
        </w:rPr>
        <w:t xml:space="preserve">pecific audience strive to grow and produce goods and services that allow people to live better, achieve faster, </w:t>
      </w:r>
      <w:r>
        <w:rPr>
          <w:rFonts w:ascii="Times New Roman" w:hAnsi="Times New Roman" w:cs="Times New Roman"/>
        </w:rPr>
        <w:t>and work</w:t>
      </w:r>
      <w:r w:rsidR="004528DE" w:rsidRPr="004528DE">
        <w:rPr>
          <w:rFonts w:ascii="Times New Roman" w:hAnsi="Times New Roman" w:cs="Times New Roman"/>
        </w:rPr>
        <w:t xml:space="preserve"> more efficient</w:t>
      </w:r>
      <w:r>
        <w:rPr>
          <w:rFonts w:ascii="Times New Roman" w:hAnsi="Times New Roman" w:cs="Times New Roman"/>
        </w:rPr>
        <w:t>ly</w:t>
      </w:r>
      <w:r w:rsidR="004528DE" w:rsidRPr="004528DE">
        <w:rPr>
          <w:rFonts w:ascii="Times New Roman" w:hAnsi="Times New Roman" w:cs="Times New Roman"/>
        </w:rPr>
        <w:t>. The corporation itself</w:t>
      </w:r>
      <w:r>
        <w:rPr>
          <w:rFonts w:ascii="Times New Roman" w:hAnsi="Times New Roman" w:cs="Times New Roman"/>
        </w:rPr>
        <w:t xml:space="preserve"> is a</w:t>
      </w:r>
      <w:r w:rsidR="004528DE" w:rsidRPr="004528DE">
        <w:rPr>
          <w:rFonts w:ascii="Times New Roman" w:hAnsi="Times New Roman" w:cs="Times New Roman"/>
        </w:rPr>
        <w:t xml:space="preserve"> construct created to allow people to work together and, united, progress society and technology to unparalleled heights. Theoretically, this is a good thing; how else would humans build skyscrapers, railroads, wonders of the world? How else would humans produce food, communicate, create, and thrive, if not together? Businesses </w:t>
      </w:r>
      <w:r w:rsidR="004528DE">
        <w:rPr>
          <w:rFonts w:ascii="Times New Roman" w:hAnsi="Times New Roman" w:cs="Times New Roman"/>
        </w:rPr>
        <w:t>provide</w:t>
      </w:r>
      <w:r w:rsidR="004528DE" w:rsidRPr="004528DE">
        <w:rPr>
          <w:rFonts w:ascii="Times New Roman" w:hAnsi="Times New Roman" w:cs="Times New Roman"/>
        </w:rPr>
        <w:t xml:space="preserve"> the groundwork for progress through unity, and </w:t>
      </w:r>
      <w:r w:rsidR="004528DE">
        <w:rPr>
          <w:rFonts w:ascii="Times New Roman" w:hAnsi="Times New Roman" w:cs="Times New Roman"/>
        </w:rPr>
        <w:t>allow</w:t>
      </w:r>
      <w:r w:rsidR="004528DE" w:rsidRPr="004528DE">
        <w:rPr>
          <w:rFonts w:ascii="Times New Roman" w:hAnsi="Times New Roman" w:cs="Times New Roman"/>
        </w:rPr>
        <w:t xml:space="preserve"> people and ideas to succeed financially. </w:t>
      </w:r>
      <w:r w:rsidR="00433E27">
        <w:rPr>
          <w:rFonts w:ascii="Times New Roman" w:hAnsi="Times New Roman" w:cs="Times New Roman"/>
        </w:rPr>
        <w:t>The theory, however, is far different from the reality. The business world as we know it is not a separate entity from other aspects of a society; companies have the power to dictate lifestyles and livelihoods, social status, political action or inaction, and cultural values. On one hand, the integral and far-reaching nature of business bestows the powerful corporate entities with a responsibility to serve the public in an ethical, socially responsible way. On the other hand, businesses constructed to make quantifiable profit at the cost of ethical and legal integrity should not be able to control aspects of life that have intrinsic, unquantifiable value, as the nature of business is to maximize profits.</w:t>
      </w:r>
      <w:r w:rsidR="009B25E8">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"http://www.colorado.edu/studentgroups/libertarians/issues/friedman-soc-resp-business.html", "accessed" : { "date-parts" : [ [ "2014", "3", "5" ] ] }, "author" : [ { "dropping-particle" : "", "family" : "Friedman", "given" : "Milton", "non-dropping-particle" : "", "parse-names" : false, "suffix" : "" } ], "id" : "ITEM-1", "issued" : { "date-parts" : [ [ "0" ] ] }, "title" : "The Social Responsibility of Business is to Increase its Profits, by Milton Friedman", "type" : "webpage" }, "uris" : [ "http://www.mendeley.com/documents/?uuid=41462fa6-8a4c-4848-8cfd-ef6065227b4d" ] } ], "mendeley" : { "previouslyFormattedCitation" : "&lt;sup&gt;1&lt;/sup&gt;" }, "properties" : { "noteIndex" : 0 }, "schema" : "https://github.com/citation-style-language/schema/raw/master/csl-citation.json" }</w:instrText>
      </w:r>
      <w:r w:rsidR="009B25E8">
        <w:rPr>
          <w:rFonts w:ascii="Times New Roman" w:hAnsi="Times New Roman" w:cs="Times New Roman"/>
        </w:rPr>
        <w:fldChar w:fldCharType="separate"/>
      </w:r>
      <w:r w:rsidR="006F5CFF" w:rsidRPr="006F5CFF">
        <w:rPr>
          <w:rFonts w:ascii="Times New Roman" w:hAnsi="Times New Roman" w:cs="Times New Roman"/>
          <w:noProof/>
          <w:vertAlign w:val="superscript"/>
        </w:rPr>
        <w:t>1</w:t>
      </w:r>
      <w:r w:rsidR="009B25E8">
        <w:rPr>
          <w:rFonts w:ascii="Times New Roman" w:hAnsi="Times New Roman" w:cs="Times New Roman"/>
        </w:rPr>
        <w:fldChar w:fldCharType="end"/>
      </w:r>
      <w:r w:rsidR="00433E27">
        <w:rPr>
          <w:rFonts w:ascii="Times New Roman" w:hAnsi="Times New Roman" w:cs="Times New Roman"/>
        </w:rPr>
        <w:t xml:space="preserve"> One can hope that businesses will act according to their nature, and respond to consumer demand for ethical and socially responsible markets, not only for sustaining profits, but for sustaining the earth and its </w:t>
      </w:r>
      <w:r>
        <w:rPr>
          <w:rFonts w:ascii="Times New Roman" w:hAnsi="Times New Roman" w:cs="Times New Roman"/>
        </w:rPr>
        <w:t>diverse biosphere.</w:t>
      </w:r>
    </w:p>
    <w:p w:rsidR="00C678CC" w:rsidRDefault="00A63DA6" w:rsidP="006F5CFF">
      <w:pPr>
        <w:spacing w:after="0" w:line="360" w:lineRule="auto"/>
        <w:rPr>
          <w:rFonts w:ascii="Times New Roman" w:hAnsi="Times New Roman" w:cs="Times New Roman"/>
        </w:rPr>
      </w:pPr>
      <w:r>
        <w:rPr>
          <w:rFonts w:ascii="Times New Roman" w:hAnsi="Times New Roman" w:cs="Times New Roman"/>
        </w:rPr>
        <w:tab/>
        <w:t>The successful modern business is one of indefinite growth; the current monetary system rewards those who capitalize on untapped resources in innovative ways, driving competition, creativity, and versatility in business. The modern business, however, has no defined limit on its efforts to improve ratings and profits from target audiences</w:t>
      </w:r>
      <w:r w:rsidR="00FC5EC8">
        <w:rPr>
          <w:rFonts w:ascii="Times New Roman" w:hAnsi="Times New Roman" w:cs="Times New Roman"/>
        </w:rPr>
        <w:t>; indeed, corporations have evolved from money-making ventures t</w:t>
      </w:r>
      <w:r w:rsidR="00667841">
        <w:rPr>
          <w:rFonts w:ascii="Times New Roman" w:hAnsi="Times New Roman" w:cs="Times New Roman"/>
        </w:rPr>
        <w:t>o widespread lifestyle vendors.</w:t>
      </w:r>
      <w:r w:rsidR="00FE1761">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"http://www.visionofearth.org/social-change/lifestyle-brands-selling-people-a-constructed-dream/", "accessed" : { "date-parts" : [ [ "2014", "3", "6" ] ] }, "author" : [ { "dropping-particle" : "", "family" : "Laskowski", "given" : "Kyle", "non-dropping-particle" : "", "parse-names" : false, "suffix" : "" } ], "id" : "ITEM-1", "issued" : { "date-parts" : [ [ "2010" ] ] }, "title" : "Lifestyle brands: Selling people a constructed dream | Vision of Earth", "type" : "webpage" }, "uris" : [ "http://www.mendeley.com/documents/?uuid=e4793713-6d2d-4bb7-a6d1-390290597f3f" ] } ], "mendeley" : { "previouslyFormattedCitation" : "&lt;sup&gt;2&lt;/sup&gt;" }, "properties" : { "noteIndex" : 0 }, "schema" : "https://github.com/citation-style-language/schema/raw/master/csl-citation.json" }</w:instrText>
      </w:r>
      <w:r w:rsidR="00FE1761">
        <w:rPr>
          <w:rFonts w:ascii="Times New Roman" w:hAnsi="Times New Roman" w:cs="Times New Roman"/>
        </w:rPr>
        <w:fldChar w:fldCharType="separate"/>
      </w:r>
      <w:r w:rsidR="006F5CFF" w:rsidRPr="006F5CFF">
        <w:rPr>
          <w:rFonts w:ascii="Times New Roman" w:hAnsi="Times New Roman" w:cs="Times New Roman"/>
          <w:noProof/>
          <w:vertAlign w:val="superscript"/>
        </w:rPr>
        <w:t>2</w:t>
      </w:r>
      <w:r w:rsidR="00FE1761">
        <w:rPr>
          <w:rFonts w:ascii="Times New Roman" w:hAnsi="Times New Roman" w:cs="Times New Roman"/>
        </w:rPr>
        <w:fldChar w:fldCharType="end"/>
      </w:r>
      <w:r w:rsidR="00667841">
        <w:rPr>
          <w:rFonts w:ascii="Times New Roman" w:hAnsi="Times New Roman" w:cs="Times New Roman"/>
        </w:rPr>
        <w:t xml:space="preserve"> Businesses rely on advertisement for revenue generation, and operate under the assumption that more exposure (billboards, media, product placement, branding apparel, and sponsorships) will create more profit. Their branding of activities, perpetuation of brand stereotypes, and sales of specific products and services in niches of life create an environment in which the consumer can- and, in most cases, must- buy a product for a brand promoting a certain lifestyle choice. For instance, Nike promotes stoicism and determination in athletics;</w:t>
      </w:r>
      <w:r w:rsidR="00FE1761">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"http://nikeinc.com/pages/about-nike-inc", "accessed" : { "date-parts" : [ [ "2014", "3", "6" ] ] }, "author" : [ { "dropping-particle" : "", "family" : "Nike", "given" : "Inc.", "non-dropping-particle" : "", "parse-names" : false, "suffix" : "" } ], "id" : "ITEM-1", "issued" : { "date-parts" : [ [ "0" ] ] }, "title" : "NIKE, Inc. - About NIKE, Inc.", "type" : "webpage" }, "uris" : [ "http://www.mendeley.com/documents/?uuid=f026a546-8a56-477e-af50-13f042d0e48a" ] } ], "mendeley" : { "previouslyFormattedCitation" : "&lt;sup&gt;3&lt;/sup&gt;" }, "properties" : { "noteIndex" : 0 }, "schema" : "https://github.com/citation-style-language/schema/raw/master/csl-citation.json" }</w:instrText>
      </w:r>
      <w:r w:rsidR="00FE1761">
        <w:rPr>
          <w:rFonts w:ascii="Times New Roman" w:hAnsi="Times New Roman" w:cs="Times New Roman"/>
        </w:rPr>
        <w:fldChar w:fldCharType="separate"/>
      </w:r>
      <w:r w:rsidR="006F5CFF" w:rsidRPr="006F5CFF">
        <w:rPr>
          <w:rFonts w:ascii="Times New Roman" w:hAnsi="Times New Roman" w:cs="Times New Roman"/>
          <w:noProof/>
          <w:vertAlign w:val="superscript"/>
        </w:rPr>
        <w:t>3</w:t>
      </w:r>
      <w:r w:rsidR="00FE1761">
        <w:rPr>
          <w:rFonts w:ascii="Times New Roman" w:hAnsi="Times New Roman" w:cs="Times New Roman"/>
        </w:rPr>
        <w:fldChar w:fldCharType="end"/>
      </w:r>
      <w:r w:rsidR="00667841">
        <w:rPr>
          <w:rFonts w:ascii="Times New Roman" w:hAnsi="Times New Roman" w:cs="Times New Roman"/>
        </w:rPr>
        <w:t xml:space="preserve"> Abercrombie &amp; Fitch promotes </w:t>
      </w:r>
      <w:r w:rsidR="00FE1761">
        <w:rPr>
          <w:rFonts w:ascii="Times New Roman" w:hAnsi="Times New Roman" w:cs="Times New Roman"/>
        </w:rPr>
        <w:t>its version of the “casual classic American lifestyle;”</w:t>
      </w:r>
      <w:r w:rsidR="00FE1761">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"http://retailindustry.about.com/od/retailbestpractices/ig/Company-Mission-Statements/Abercrombie---Fitch-Mission-Statement.htm", "accessed" : { "date-parts" : [ [ "2014", "3", "6" ] ] }, "author" : [ { "dropping-particle" : "", "family" : "Farfan", "given" : "Barbara", "non-dropping-particle" : "", "parse-names" : false, "suffix" : "" } ], "id" : "ITEM-1", "issued" : { "date-parts" : [ [ "0" ] ] }, "title" : "Abercrombie &amp; Fitch Mission Statement", "type" : "webpage" }, "uris" : [ "http://www.mendeley.com/documents/?uuid=b46493cb-90d7-46d6-b9f1-629182abb55c" ] } ], "mendeley" : { "previouslyFormattedCitation" : "&lt;sup&gt;4&lt;/sup&gt;" }, "properties" : { "noteIndex" : 0 }, "schema" : "https://github.com/citation-style-language/schema/raw/master/csl-citation.json" }</w:instrText>
      </w:r>
      <w:r w:rsidR="00FE1761">
        <w:rPr>
          <w:rFonts w:ascii="Times New Roman" w:hAnsi="Times New Roman" w:cs="Times New Roman"/>
        </w:rPr>
        <w:fldChar w:fldCharType="separate"/>
      </w:r>
      <w:r w:rsidR="006F5CFF" w:rsidRPr="006F5CFF">
        <w:rPr>
          <w:rFonts w:ascii="Times New Roman" w:hAnsi="Times New Roman" w:cs="Times New Roman"/>
          <w:noProof/>
          <w:vertAlign w:val="superscript"/>
        </w:rPr>
        <w:t>4</w:t>
      </w:r>
      <w:r w:rsidR="00FE1761">
        <w:rPr>
          <w:rFonts w:ascii="Times New Roman" w:hAnsi="Times New Roman" w:cs="Times New Roman"/>
        </w:rPr>
        <w:fldChar w:fldCharType="end"/>
      </w:r>
      <w:r w:rsidR="00667841">
        <w:rPr>
          <w:rFonts w:ascii="Times New Roman" w:hAnsi="Times New Roman" w:cs="Times New Roman"/>
        </w:rPr>
        <w:t xml:space="preserve"> and JIF promotes good parenting through peanut butter choice.</w:t>
      </w:r>
      <w:r w:rsidR="00FE1761">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"http://www.jif.com/choosy-moms", "accessed" : { "date-parts" : [ [ "2014", "3", "6" ] ] }, "id" : "ITEM-1", "issued" : { "date-parts" : [ [ "0" ] ] }, "title" : "Choosy Moms - Jif Peanut Butter", "type" : "webpage" }, "uris" : [ "http://www.mendeley.com/documents/?uuid=14950b04-3ec2-4629-aeb4-8cf2edcaae80" ] } ], "mendeley" : { "previouslyFormattedCitation" : "&lt;sup&gt;5&lt;/sup&gt;" }, "properties" : { "noteIndex" : 0 }, "schema" : "https://github.com/citation-style-language/schema/raw/master/csl-citation.json" }</w:instrText>
      </w:r>
      <w:r w:rsidR="00FE1761">
        <w:rPr>
          <w:rFonts w:ascii="Times New Roman" w:hAnsi="Times New Roman" w:cs="Times New Roman"/>
        </w:rPr>
        <w:fldChar w:fldCharType="separate"/>
      </w:r>
      <w:proofErr w:type="gramStart"/>
      <w:r w:rsidR="006F5CFF" w:rsidRPr="006F5CFF">
        <w:rPr>
          <w:rFonts w:ascii="Times New Roman" w:hAnsi="Times New Roman" w:cs="Times New Roman"/>
          <w:noProof/>
          <w:vertAlign w:val="superscript"/>
        </w:rPr>
        <w:t>5</w:t>
      </w:r>
      <w:r w:rsidR="00FE1761">
        <w:rPr>
          <w:rFonts w:ascii="Times New Roman" w:hAnsi="Times New Roman" w:cs="Times New Roman"/>
        </w:rPr>
        <w:fldChar w:fldCharType="end"/>
      </w:r>
      <w:r w:rsidR="00667841">
        <w:rPr>
          <w:rFonts w:ascii="Times New Roman" w:hAnsi="Times New Roman" w:cs="Times New Roman"/>
        </w:rPr>
        <w:t xml:space="preserve"> Analyzing business</w:t>
      </w:r>
      <w:proofErr w:type="gramEnd"/>
      <w:r w:rsidR="00667841">
        <w:rPr>
          <w:rFonts w:ascii="Times New Roman" w:hAnsi="Times New Roman" w:cs="Times New Roman"/>
        </w:rPr>
        <w:t xml:space="preserve"> in a comprehensive way calls for a scrutinizing examination of the way that business choices, advertisements, and corporate factors influence other areas of life. Such </w:t>
      </w:r>
      <w:r w:rsidR="00667841">
        <w:rPr>
          <w:rFonts w:ascii="Times New Roman" w:hAnsi="Times New Roman" w:cs="Times New Roman"/>
        </w:rPr>
        <w:lastRenderedPageBreak/>
        <w:t>areas include social interaction, augmented through certain groups thro</w:t>
      </w:r>
      <w:r w:rsidR="00DC157B">
        <w:rPr>
          <w:rFonts w:ascii="Times New Roman" w:hAnsi="Times New Roman" w:cs="Times New Roman"/>
        </w:rPr>
        <w:t>ugh social media and networking;</w:t>
      </w:r>
      <w:r w:rsidR="00667841">
        <w:rPr>
          <w:rFonts w:ascii="Times New Roman" w:hAnsi="Times New Roman" w:cs="Times New Roman"/>
        </w:rPr>
        <w:t xml:space="preserve"> </w:t>
      </w:r>
      <w:r w:rsidR="00DC157B">
        <w:rPr>
          <w:rFonts w:ascii="Times New Roman" w:hAnsi="Times New Roman" w:cs="Times New Roman"/>
        </w:rPr>
        <w:t>ethics, brought up by whistle-blowers in a diverse set of industries such as the food or fashion industry;</w:t>
      </w:r>
      <w:r w:rsidR="00091487">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"DOI" : "10.1007/s10551-006-9038-0", "ISSN" : "0167-4544", "author" : [ { "dropping-particle" : "", "family" : "Maloni", "given" : "Michael J", "non-dropping-particle" : "", "parse-names" : false, "suffix" : "" }, { "dropping-particle" : "", "family" : "Brown", "given" : "Michael E.", "non-dropping-particle" : "", "parse-names" : false, "suffix" : "" } ], "container-title" : "Journal of Business Ethics", "id" : "ITEM-1", "issue" : "1", "issued" : { "date-parts" : [ [ "2006", "7", "12" ] ] }, "page" : "35-52", "title" : "Corporate Social Responsibility in the Supply Chain: An Application in the Food Industry", "type" : "article-journal", "volume" : "68" }, "uris" : [ "http://www.mendeley.com/documents/?uuid=b16f726f-4d4b-4736-b379-b31c2d0f111e" ] } ], "mendeley" : { "previouslyFormattedCitation" : "&lt;sup&gt;6&lt;/sup&gt;" }, "properties" : { "noteIndex" : 0 }, "schema" : "https://github.com/citation-style-language/schema/raw/master/csl-citation.json" }</w:instrText>
      </w:r>
      <w:r w:rsidR="00091487">
        <w:rPr>
          <w:rFonts w:ascii="Times New Roman" w:hAnsi="Times New Roman" w:cs="Times New Roman"/>
        </w:rPr>
        <w:fldChar w:fldCharType="separate"/>
      </w:r>
      <w:r w:rsidR="006F5CFF" w:rsidRPr="006F5CFF">
        <w:rPr>
          <w:rFonts w:ascii="Times New Roman" w:hAnsi="Times New Roman" w:cs="Times New Roman"/>
          <w:noProof/>
          <w:vertAlign w:val="superscript"/>
        </w:rPr>
        <w:t>6</w:t>
      </w:r>
      <w:r w:rsidR="00091487">
        <w:rPr>
          <w:rFonts w:ascii="Times New Roman" w:hAnsi="Times New Roman" w:cs="Times New Roman"/>
        </w:rPr>
        <w:fldChar w:fldCharType="end"/>
      </w:r>
      <w:r w:rsidR="00091487">
        <w:rPr>
          <w:rFonts w:ascii="Times New Roman" w:hAnsi="Times New Roman" w:cs="Times New Roman"/>
          <w:vertAlign w:val="superscript"/>
        </w:rPr>
        <w:t>,</w:t>
      </w:r>
      <w:r w:rsidR="00091487">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"http://www.theguardian.com/fashion/2013/jul/05/vogue-truth-size-zero-kirstie-clements", "accessed" : { "date-parts" : [ [ "2014", "3", "6" ] ] }, "author" : [ { "dropping-particle" : "", "family" : "Clements", "given" : "Kirstie", "non-dropping-particle" : "", "parse-names" : false, "suffix" : "" } ], "container-title" : "The Guardian", "id" : "ITEM-1", "issued" : { "date-parts" : [ [ "2013" ] ] }, "title" : "Former Vogue editor: The truth about size zero | Fashion | The Guardian", "type" : "webpage" }, "uris" : [ "http://www.mendeley.com/documents/?uuid=38a366a6-688c-4d22-9524-f2d876847e95" ] } ], "mendeley" : { "previouslyFormattedCitation" : "&lt;sup&gt;7&lt;/sup&gt;" }, "properties" : { "noteIndex" : 0 }, "schema" : "https://github.com/citation-style-language/schema/raw/master/csl-citation.json" }</w:instrText>
      </w:r>
      <w:r w:rsidR="00091487">
        <w:rPr>
          <w:rFonts w:ascii="Times New Roman" w:hAnsi="Times New Roman" w:cs="Times New Roman"/>
        </w:rPr>
        <w:fldChar w:fldCharType="separate"/>
      </w:r>
      <w:r w:rsidR="006F5CFF" w:rsidRPr="006F5CFF">
        <w:rPr>
          <w:rFonts w:ascii="Times New Roman" w:hAnsi="Times New Roman" w:cs="Times New Roman"/>
          <w:noProof/>
          <w:vertAlign w:val="superscript"/>
        </w:rPr>
        <w:t>7</w:t>
      </w:r>
      <w:r w:rsidR="00091487">
        <w:rPr>
          <w:rFonts w:ascii="Times New Roman" w:hAnsi="Times New Roman" w:cs="Times New Roman"/>
        </w:rPr>
        <w:fldChar w:fldCharType="end"/>
      </w:r>
      <w:r w:rsidR="00DC157B">
        <w:rPr>
          <w:rFonts w:ascii="Times New Roman" w:hAnsi="Times New Roman" w:cs="Times New Roman"/>
        </w:rPr>
        <w:t xml:space="preserve"> behavioral psychology, influenced by the ever-growing pool of extra information and instant-gratification technology;</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"DOI" : "10.1111/j.1756-2171.2011.00155.x", "ISSN" : "07416261", "author" : [ { "dropping-particle" : "", "family" : "Anderson", "given" : "Simon P.", "non-dropping-particle" : "", "parse-names" : false, "suffix" : "" }, { "dropping-particle" : "", "family" : "Palma", "given" : "Andr\u00e9", "non-dropping-particle" : "de", "parse-names" : false, "suffix" : "" } ], "container-title" : "The RAND Journal of Economics", "id" : "ITEM-1", "issue" : "1", "issued" : { "date-parts" : [ [ "2012", "3", "28" ] ] }, "page" : "1-25", "title" : "Competition for attention in the Information (overload) Age", "type" : "article-journal", "volume" : "43" }, "uris" : [ "http://www.mendeley.com/documents/?uuid=1a79c9a0-1be3-4ea9-831c-fe7b0295bbf3" ] } ], "mendeley" : { "previouslyFormattedCitation" : "&lt;sup&gt;8&lt;/sup&gt;"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8</w:t>
      </w:r>
      <w:r w:rsidR="00C76912">
        <w:rPr>
          <w:rFonts w:ascii="Times New Roman" w:hAnsi="Times New Roman" w:cs="Times New Roman"/>
        </w:rPr>
        <w:fldChar w:fldCharType="end"/>
      </w:r>
      <w:r w:rsidR="00C678CC">
        <w:rPr>
          <w:rFonts w:ascii="Times New Roman" w:hAnsi="Times New Roman" w:cs="Times New Roman"/>
        </w:rPr>
        <w:t xml:space="preserve"> politics, with lawmakers influenced by lobbyists and interest groups;</w:t>
      </w:r>
      <w:r w:rsidR="00FE1761">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"http://www.polisci.ccsu.edu/trieb/InfluGov.html", "accessed" : { "date-parts" : [ [ "2014", "3", "6" ] ] }, "author" : [ { "dropping-particle" : "", "family" : "Triebwasser", "given" : "Marc A.", "non-dropping-particle" : "", "parse-names" : false, "suffix" : "" } ], "id" : "ITEM-1", "issued" : { "date-parts" : [ [ "1998" ] ] }, "title" : "How Corporations Influence the Government", "type" : "webpage" }, "uris" : [ "http://www.mendeley.com/documents/?uuid=3c03c2b0-430a-4f30-b8b6-d4b2489b2c6b" ] } ], "mendeley" : { "previouslyFormattedCitation" : "&lt;sup&gt;9&lt;/sup&gt;" }, "properties" : { "noteIndex" : 0 }, "schema" : "https://github.com/citation-style-language/schema/raw/master/csl-citation.json" }</w:instrText>
      </w:r>
      <w:r w:rsidR="00FE1761">
        <w:rPr>
          <w:rFonts w:ascii="Times New Roman" w:hAnsi="Times New Roman" w:cs="Times New Roman"/>
        </w:rPr>
        <w:fldChar w:fldCharType="separate"/>
      </w:r>
      <w:r w:rsidR="006F5CFF" w:rsidRPr="006F5CFF">
        <w:rPr>
          <w:rFonts w:ascii="Times New Roman" w:hAnsi="Times New Roman" w:cs="Times New Roman"/>
          <w:noProof/>
          <w:vertAlign w:val="superscript"/>
        </w:rPr>
        <w:t>9</w:t>
      </w:r>
      <w:r w:rsidR="00FE1761">
        <w:rPr>
          <w:rFonts w:ascii="Times New Roman" w:hAnsi="Times New Roman" w:cs="Times New Roman"/>
        </w:rPr>
        <w:fldChar w:fldCharType="end"/>
      </w:r>
      <w:r w:rsidR="00DC157B">
        <w:rPr>
          <w:rFonts w:ascii="Times New Roman" w:hAnsi="Times New Roman" w:cs="Times New Roman"/>
        </w:rPr>
        <w:t xml:space="preserve"> the environment, exploited at every step of the current business model;</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"DOI" : "10.1007/s10551-006-9067-8", "ISSN" : "0167-4544", "author" : [ { "dropping-particle" : "", "family" : "Eweje", "given" : "Gabriel", "non-dropping-particle" : "", "parse-names" : false, "suffix" : "" } ], "container-title" : "Journal of Business Ethics", "id" : "ITEM-1", "issue" : "1", "issued" : { "date-parts" : [ [ "2006", "7", "5" ] ] }, "page" : "27-56", "title" : "Environmental Costs and Responsibilities Resulting from Oil Exploitation in Developing Countries: The Case of the Niger Delta of Nigeria", "type" : "article-journal", "volume" : "69" }, "uris" : [ "http://www.mendeley.com/documents/?uuid=61d9e12e-34a8-4a87-86e0-fb68c23f05ee" ] } ], "mendeley" : { "previouslyFormattedCitation" : "&lt;sup&gt;10&lt;/sup&gt;"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10</w:t>
      </w:r>
      <w:r w:rsidR="00C76912">
        <w:rPr>
          <w:rFonts w:ascii="Times New Roman" w:hAnsi="Times New Roman" w:cs="Times New Roman"/>
        </w:rPr>
        <w:fldChar w:fldCharType="end"/>
      </w:r>
      <w:r w:rsidR="00DC157B">
        <w:rPr>
          <w:rFonts w:ascii="Times New Roman" w:hAnsi="Times New Roman" w:cs="Times New Roman"/>
        </w:rPr>
        <w:t xml:space="preserve"> and cultural values, which are shaped by the consumer mindset that teaches people to judge themselves and others based on what they use and consume. The far-reaching and pervasive nature of modern businesses and corporations into these various aspects of life naturally calls for a certain innate responsibility. Antoine de Saint-</w:t>
      </w:r>
      <w:proofErr w:type="spellStart"/>
      <w:r w:rsidR="00DC157B">
        <w:rPr>
          <w:rFonts w:ascii="Times New Roman" w:hAnsi="Times New Roman" w:cs="Times New Roman"/>
        </w:rPr>
        <w:t>Exupéry</w:t>
      </w:r>
      <w:proofErr w:type="spellEnd"/>
      <w:r w:rsidR="00DC157B">
        <w:rPr>
          <w:rFonts w:ascii="Times New Roman" w:hAnsi="Times New Roman" w:cs="Times New Roman"/>
        </w:rPr>
        <w:t xml:space="preserve"> put the notion simply in his 1943 </w:t>
      </w:r>
      <w:proofErr w:type="spellStart"/>
      <w:r w:rsidR="00DC157B">
        <w:rPr>
          <w:rFonts w:ascii="Times New Roman" w:hAnsi="Times New Roman" w:cs="Times New Roman"/>
        </w:rPr>
        <w:t>childrens</w:t>
      </w:r>
      <w:proofErr w:type="spellEnd"/>
      <w:r w:rsidR="00DC157B">
        <w:rPr>
          <w:rFonts w:ascii="Times New Roman" w:hAnsi="Times New Roman" w:cs="Times New Roman"/>
        </w:rPr>
        <w:t xml:space="preserve"> book, The Little Prince: “</w:t>
      </w:r>
      <w:proofErr w:type="spellStart"/>
      <w:r w:rsidR="00DC157B" w:rsidRPr="00DC157B">
        <w:rPr>
          <w:rFonts w:ascii="Times New Roman" w:hAnsi="Times New Roman" w:cs="Times New Roman"/>
        </w:rPr>
        <w:t>Tu</w:t>
      </w:r>
      <w:proofErr w:type="spellEnd"/>
      <w:r w:rsidR="00DC157B" w:rsidRPr="00DC157B">
        <w:rPr>
          <w:rFonts w:ascii="Times New Roman" w:hAnsi="Times New Roman" w:cs="Times New Roman"/>
        </w:rPr>
        <w:t xml:space="preserve"> </w:t>
      </w:r>
      <w:proofErr w:type="spellStart"/>
      <w:r w:rsidR="00DC157B" w:rsidRPr="00DC157B">
        <w:rPr>
          <w:rFonts w:ascii="Times New Roman" w:hAnsi="Times New Roman" w:cs="Times New Roman"/>
        </w:rPr>
        <w:t>deviens</w:t>
      </w:r>
      <w:proofErr w:type="spellEnd"/>
      <w:r w:rsidR="00DC157B" w:rsidRPr="00DC157B">
        <w:rPr>
          <w:rFonts w:ascii="Times New Roman" w:hAnsi="Times New Roman" w:cs="Times New Roman"/>
        </w:rPr>
        <w:t xml:space="preserve"> </w:t>
      </w:r>
      <w:proofErr w:type="spellStart"/>
      <w:r w:rsidR="00DC157B" w:rsidRPr="00DC157B">
        <w:rPr>
          <w:rFonts w:ascii="Times New Roman" w:hAnsi="Times New Roman" w:cs="Times New Roman"/>
        </w:rPr>
        <w:t>responsable</w:t>
      </w:r>
      <w:proofErr w:type="spellEnd"/>
      <w:r w:rsidR="00DC157B" w:rsidRPr="00DC157B">
        <w:rPr>
          <w:rFonts w:ascii="Times New Roman" w:hAnsi="Times New Roman" w:cs="Times New Roman"/>
        </w:rPr>
        <w:t xml:space="preserve"> pour </w:t>
      </w:r>
      <w:proofErr w:type="spellStart"/>
      <w:r w:rsidR="00DC157B" w:rsidRPr="00DC157B">
        <w:rPr>
          <w:rFonts w:ascii="Times New Roman" w:hAnsi="Times New Roman" w:cs="Times New Roman"/>
        </w:rPr>
        <w:t>toujours</w:t>
      </w:r>
      <w:proofErr w:type="spellEnd"/>
      <w:r w:rsidR="00DC157B" w:rsidRPr="00DC157B">
        <w:rPr>
          <w:rFonts w:ascii="Times New Roman" w:hAnsi="Times New Roman" w:cs="Times New Roman"/>
        </w:rPr>
        <w:t xml:space="preserve"> de </w:t>
      </w:r>
      <w:proofErr w:type="spellStart"/>
      <w:r w:rsidR="00DC157B" w:rsidRPr="00DC157B">
        <w:rPr>
          <w:rFonts w:ascii="Times New Roman" w:hAnsi="Times New Roman" w:cs="Times New Roman"/>
        </w:rPr>
        <w:t>ce</w:t>
      </w:r>
      <w:proofErr w:type="spellEnd"/>
      <w:r w:rsidR="00DC157B" w:rsidRPr="00DC157B">
        <w:rPr>
          <w:rFonts w:ascii="Times New Roman" w:hAnsi="Times New Roman" w:cs="Times New Roman"/>
        </w:rPr>
        <w:t xml:space="preserve"> </w:t>
      </w:r>
      <w:proofErr w:type="spellStart"/>
      <w:r w:rsidR="00DC157B" w:rsidRPr="00DC157B">
        <w:rPr>
          <w:rFonts w:ascii="Times New Roman" w:hAnsi="Times New Roman" w:cs="Times New Roman"/>
        </w:rPr>
        <w:t>que</w:t>
      </w:r>
      <w:proofErr w:type="spellEnd"/>
      <w:r w:rsidR="00DC157B" w:rsidRPr="00DC157B">
        <w:rPr>
          <w:rFonts w:ascii="Times New Roman" w:hAnsi="Times New Roman" w:cs="Times New Roman"/>
        </w:rPr>
        <w:t xml:space="preserve"> </w:t>
      </w:r>
      <w:proofErr w:type="spellStart"/>
      <w:r w:rsidR="00DC157B" w:rsidRPr="00DC157B">
        <w:rPr>
          <w:rFonts w:ascii="Times New Roman" w:hAnsi="Times New Roman" w:cs="Times New Roman"/>
        </w:rPr>
        <w:t>tu</w:t>
      </w:r>
      <w:proofErr w:type="spellEnd"/>
      <w:r w:rsidR="00DC157B" w:rsidRPr="00DC157B">
        <w:rPr>
          <w:rFonts w:ascii="Times New Roman" w:hAnsi="Times New Roman" w:cs="Times New Roman"/>
        </w:rPr>
        <w:t xml:space="preserve"> as </w:t>
      </w:r>
      <w:proofErr w:type="spellStart"/>
      <w:r w:rsidR="00DC157B" w:rsidRPr="00DC157B">
        <w:rPr>
          <w:rFonts w:ascii="Times New Roman" w:hAnsi="Times New Roman" w:cs="Times New Roman"/>
        </w:rPr>
        <w:t>apprivoisé</w:t>
      </w:r>
      <w:proofErr w:type="spellEnd"/>
      <w:r w:rsidR="00DC157B">
        <w:rPr>
          <w:rFonts w:ascii="Times New Roman" w:hAnsi="Times New Roman" w:cs="Times New Roman"/>
        </w:rPr>
        <w:t>,” or, “you become responsible, forever, for what you have tamed.”</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"author" : [ { "dropping-particle" : "de", "family" : "Saint-Exupery", "given" : "Antoine", "non-dropping-particle" : "", "parse-names" : false, "suffix" : "" } ], "id" : "ITEM-1", "issued" : { "date-parts" : [ [ "1943" ] ] }, "page" : "Chapter 21", "title" : "The Little Prince", "type" : "book" }, "uris" : [ "http://www.mendeley.com/documents/?uuid=1832b584-53cb-42f9-baa2-886843807c9e" ] } ], "mendeley" : { "previouslyFormattedCitation" : "&lt;sup&gt;11&lt;/sup&gt;"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11</w:t>
      </w:r>
      <w:r w:rsidR="00C76912">
        <w:rPr>
          <w:rFonts w:ascii="Times New Roman" w:hAnsi="Times New Roman" w:cs="Times New Roman"/>
        </w:rPr>
        <w:fldChar w:fldCharType="end"/>
      </w:r>
      <w:r w:rsidR="00DC157B">
        <w:rPr>
          <w:rFonts w:ascii="Times New Roman" w:hAnsi="Times New Roman" w:cs="Times New Roman"/>
        </w:rPr>
        <w:t xml:space="preserve"> Modern-day businesses have indeed “tamed” the populace to accept, desire, and buy branded lifestyles;</w:t>
      </w:r>
      <w:r w:rsidR="00C678CC">
        <w:rPr>
          <w:rFonts w:ascii="Times New Roman" w:hAnsi="Times New Roman" w:cs="Times New Roman"/>
        </w:rPr>
        <w:t xml:space="preserve"> they have also collectively “tamed” communities in diverse areas of the world through outsourcing labor and their unrestricted growth. The hidden costs of exploitation, making unethical choices to maximize profits, and an unsustainable business model</w:t>
      </w:r>
      <w:r w:rsidR="00DC157B">
        <w:rPr>
          <w:rFonts w:ascii="Times New Roman" w:hAnsi="Times New Roman" w:cs="Times New Roman"/>
        </w:rPr>
        <w:t xml:space="preserve"> </w:t>
      </w:r>
      <w:r w:rsidR="00C678CC">
        <w:rPr>
          <w:rFonts w:ascii="Times New Roman" w:hAnsi="Times New Roman" w:cs="Times New Roman"/>
        </w:rPr>
        <w:t>are coming to light due to increased social awareness, and the part that business plays in the interconnected web of our universe is proving to be more widespread than previous generations imagined. I</w:t>
      </w:r>
      <w:r w:rsidR="00DC157B">
        <w:rPr>
          <w:rFonts w:ascii="Times New Roman" w:hAnsi="Times New Roman" w:cs="Times New Roman"/>
        </w:rPr>
        <w:t>t is therefore the responsibility</w:t>
      </w:r>
      <w:r w:rsidR="00C678CC">
        <w:rPr>
          <w:rFonts w:ascii="Times New Roman" w:hAnsi="Times New Roman" w:cs="Times New Roman"/>
        </w:rPr>
        <w:t xml:space="preserve"> of these corporations to act in ways that allow people- not only their consumers- to live according to their unalienable rights of life, liberty, and the pursuit of happiness. It is the responsibility of companies that impact people</w:t>
      </w:r>
      <w:r w:rsidR="00992B83">
        <w:rPr>
          <w:rFonts w:ascii="Times New Roman" w:hAnsi="Times New Roman" w:cs="Times New Roman"/>
        </w:rPr>
        <w:t>, the earth, and its biosphere</w:t>
      </w:r>
      <w:r w:rsidR="00C678CC">
        <w:rPr>
          <w:rFonts w:ascii="Times New Roman" w:hAnsi="Times New Roman" w:cs="Times New Roman"/>
        </w:rPr>
        <w:t xml:space="preserve"> to act as stewards for their future business, </w:t>
      </w:r>
      <w:r w:rsidR="00992B83">
        <w:rPr>
          <w:rFonts w:ascii="Times New Roman" w:hAnsi="Times New Roman" w:cs="Times New Roman"/>
        </w:rPr>
        <w:t>and maintain an agenda that supports sustainability and an ethically conscious lifestyle.</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"ISBN" : "1442956836", "author" : [ { "dropping-particle" : "", "family" : "Benioff", "given" : "Marc", "non-dropping-particle" : "", "parse-names" : false, "suffix" : "" } ], "id" : "ITEM-1", "issued" : { "date-parts" : [ [ "2009" ] ] }, "page" : "408", "publisher" : "ReadHowYouWant.com", "title" : "Compassionate Capitalism: How Corporations Can Make Doing Good an Integral Part of Doing Well: Easyread Super Large 18pt Edition", "type" : "book" }, "uris" : [ "http://www.mendeley.com/documents/?uuid=33b3b07d-bf78-423e-bb00-43329658f47a" ] } ], "mendeley" : { "previouslyFormattedCitation" : "&lt;sup&gt;12&lt;/sup&gt;"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12</w:t>
      </w:r>
      <w:r w:rsidR="00C76912">
        <w:rPr>
          <w:rFonts w:ascii="Times New Roman" w:hAnsi="Times New Roman" w:cs="Times New Roman"/>
        </w:rPr>
        <w:fldChar w:fldCharType="end"/>
      </w:r>
    </w:p>
    <w:p w:rsidR="00992B83" w:rsidRDefault="00992B83" w:rsidP="006F5CFF">
      <w:pPr>
        <w:spacing w:after="0" w:line="360" w:lineRule="auto"/>
        <w:rPr>
          <w:rFonts w:ascii="Times New Roman" w:hAnsi="Times New Roman" w:cs="Times New Roman"/>
        </w:rPr>
      </w:pPr>
      <w:r>
        <w:rPr>
          <w:rFonts w:ascii="Times New Roman" w:hAnsi="Times New Roman" w:cs="Times New Roman"/>
        </w:rPr>
        <w:tab/>
        <w:t xml:space="preserve">A construct as rigid as a corporation, however, is </w:t>
      </w:r>
      <w:r w:rsidR="00452405">
        <w:rPr>
          <w:rFonts w:ascii="Times New Roman" w:hAnsi="Times New Roman" w:cs="Times New Roman"/>
        </w:rPr>
        <w:t xml:space="preserve">difficult </w:t>
      </w:r>
      <w:r>
        <w:rPr>
          <w:rFonts w:ascii="Times New Roman" w:hAnsi="Times New Roman" w:cs="Times New Roman"/>
        </w:rPr>
        <w:t xml:space="preserve">to manage responsibly, legally, ethically, and sustainably. </w:t>
      </w:r>
      <w:r w:rsidR="00502617">
        <w:rPr>
          <w:rFonts w:ascii="Times New Roman" w:hAnsi="Times New Roman" w:cs="Times New Roman"/>
        </w:rPr>
        <w:t xml:space="preserve">As defined currently by law, </w:t>
      </w:r>
      <w:r w:rsidR="0026545D">
        <w:rPr>
          <w:rFonts w:ascii="Times New Roman" w:hAnsi="Times New Roman" w:cs="Times New Roman"/>
        </w:rPr>
        <w:t xml:space="preserve">a corporation’s primary goal is to act according to the interest of the corporation and the shareholders of the </w:t>
      </w:r>
      <w:r w:rsidR="00452405">
        <w:rPr>
          <w:rFonts w:ascii="Times New Roman" w:hAnsi="Times New Roman" w:cs="Times New Roman"/>
        </w:rPr>
        <w:t>corporation.</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"http://www.commondreams.org/views02/0119-04.htm", "accessed" : { "date-parts" : [ [ "2014", "3", "6" ] ] }, "author" : [ { "dropping-particle" : "", "family" : "Hinkley", "given" : "Robert", "non-dropping-particle" : "", "parse-names" : false, "suffix" : "" } ], "container-title" : "Business Ethics: Corporate Social Responsibility Report", "id" : "ITEM-1", "issued" : { "date-parts" : [ [ "0" ] ] }, "title" : "Corporate Law Inhibits Social Responsibility.", "type" : "webpage" }, "uris" : [ "http://www.mendeley.com/documents/?uuid=567d3a0b-d3f7-4f78-b00c-d5a5cd33e3b7" ] } ], "mendeley" : { "previouslyFormattedCitation" : "&lt;sup&gt;13&lt;/sup&gt;"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13</w:t>
      </w:r>
      <w:r w:rsidR="00C76912">
        <w:rPr>
          <w:rFonts w:ascii="Times New Roman" w:hAnsi="Times New Roman" w:cs="Times New Roman"/>
        </w:rPr>
        <w:fldChar w:fldCharType="end"/>
      </w:r>
      <w:r w:rsidR="00452405">
        <w:rPr>
          <w:rFonts w:ascii="Times New Roman" w:hAnsi="Times New Roman" w:cs="Times New Roman"/>
        </w:rPr>
        <w:t xml:space="preserve"> This translates currently as a legal obligation to maximize profits, the main interest of the shareholders. Though this does not necessarily mean that maximizing profits directly inhibits social and ethical responsibility, many industries foster an environment for corporations to make cost-conscious and ethically questionable choices. Corporations have previously demonstrated this through lax enforcement of safety protocols, unethical treatment of animals and humans, and irresponsible harm to the earth and its ecosystem. For instance, the large oil company BP is responsible for the April 2010 blowout of their deep-water </w:t>
      </w:r>
      <w:proofErr w:type="spellStart"/>
      <w:r w:rsidR="00452405">
        <w:rPr>
          <w:rFonts w:ascii="Times New Roman" w:hAnsi="Times New Roman" w:cs="Times New Roman"/>
        </w:rPr>
        <w:t>Macondo</w:t>
      </w:r>
      <w:proofErr w:type="spellEnd"/>
      <w:r w:rsidR="00452405">
        <w:rPr>
          <w:rFonts w:ascii="Times New Roman" w:hAnsi="Times New Roman" w:cs="Times New Roman"/>
        </w:rPr>
        <w:t xml:space="preserve"> well,</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"http://www.nytimes.com/2011/09/15/science/earth/15spill.html", "accessed" : { "date-parts" : [ [ "2014", "3", "6" ] ] }, "id" : "ITEM-1", "issued" : { "date-parts" : [ [ "0" ] ] }, "title" : "BP Shortcuts Led to Gulf Oil Spill, Report Says - NYTimes.com", "type" : "webpage" }, "uris" : [ "http://www.mendeley.com/documents/?uuid=bdc2b927-795e-4a4d-add6-6645f370cf86" ] } ], "mendeley" : { "previouslyFormattedCitation" : "&lt;sup&gt;14&lt;/sup&gt;"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14</w:t>
      </w:r>
      <w:r w:rsidR="00C76912">
        <w:rPr>
          <w:rFonts w:ascii="Times New Roman" w:hAnsi="Times New Roman" w:cs="Times New Roman"/>
        </w:rPr>
        <w:fldChar w:fldCharType="end"/>
      </w:r>
      <w:r w:rsidR="00452405">
        <w:rPr>
          <w:rFonts w:ascii="Times New Roman" w:hAnsi="Times New Roman" w:cs="Times New Roman"/>
        </w:rPr>
        <w:t xml:space="preserve"> which claimed the lives of 11 people and countless marine animals in the short and long term.</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"http://www.nwf.org/What-We-Do/Protect-Habitat/Gulf-Restoration/Oil-Spill/Effects-on-Wildlife.aspx", "accessed" : { "date-parts" : [ [ "2014", "3", "6" ] ] }, "id" : "ITEM-1", "issued" : { "date-parts" : [ [ "0" ] ] }, "title" : "How Does the BP Oil Spill Impact Wildlife and Habitat? - National Wildlife Federation", "type" : "webpage" }, "uris" : [ "http://www.mendeley.com/documents/?uuid=3dd2b802-8d60-4e4b-b2fb-f19576afbff5" ] } ], "mendeley" : { "previouslyFormattedCitation" : "&lt;sup&gt;15&lt;/sup&gt;"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15</w:t>
      </w:r>
      <w:r w:rsidR="00C76912">
        <w:rPr>
          <w:rFonts w:ascii="Times New Roman" w:hAnsi="Times New Roman" w:cs="Times New Roman"/>
        </w:rPr>
        <w:fldChar w:fldCharType="end"/>
      </w:r>
      <w:r w:rsidR="00452405">
        <w:rPr>
          <w:rFonts w:ascii="Times New Roman" w:hAnsi="Times New Roman" w:cs="Times New Roman"/>
        </w:rPr>
        <w:t xml:space="preserve"> </w:t>
      </w:r>
      <w:r w:rsidR="003F0FBC">
        <w:rPr>
          <w:rFonts w:ascii="Times New Roman" w:hAnsi="Times New Roman" w:cs="Times New Roman"/>
        </w:rPr>
        <w:t xml:space="preserve">An internal report of the event detailed 8 key findings that blamed a “complex and interlinked series of mechanical failures, human </w:t>
      </w:r>
      <w:proofErr w:type="spellStart"/>
      <w:r w:rsidR="003F0FBC">
        <w:rPr>
          <w:rFonts w:ascii="Times New Roman" w:hAnsi="Times New Roman" w:cs="Times New Roman"/>
        </w:rPr>
        <w:t>judgements</w:t>
      </w:r>
      <w:proofErr w:type="spellEnd"/>
      <w:r w:rsidR="003F0FBC">
        <w:rPr>
          <w:rFonts w:ascii="Times New Roman" w:hAnsi="Times New Roman" w:cs="Times New Roman"/>
        </w:rPr>
        <w:t xml:space="preserve">, engineering design, operational implementation and team interfaces,” which included weaknesses in the testing regime and maintenance management system, faults in design and testing of materials used, and flaws in the quality assurance and risk assessment of various aspects of the </w:t>
      </w:r>
      <w:r w:rsidR="003F0FBC">
        <w:rPr>
          <w:rFonts w:ascii="Times New Roman" w:hAnsi="Times New Roman" w:cs="Times New Roman"/>
        </w:rPr>
        <w:lastRenderedPageBreak/>
        <w:t>system.</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"http://www.bp.com/liveassets/bp_internet/globalbp/globalbp_uk_english/incident_response/STAGING/local_assets/downloads_pdfs/Deepwater_Horizon_Accident_Investigation_Report.pdf", "accessed" : { "date-parts" : [ [ "2014", "3", "6" ] ] }, "id" : "ITEM-1", "issued" : { "date-parts" : [ [ "0" ] ] }, "title" : "Internal Report", "type" : "webpage" }, "uris" : [ "http://www.mendeley.com/documents/?uuid=e926279a-5efd-4390-a9d8-96e40107f234" ] } ], "mendeley" : { "previouslyFormattedCitation" : "&lt;sup&gt;16&lt;/sup&gt;"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16</w:t>
      </w:r>
      <w:r w:rsidR="00C76912">
        <w:rPr>
          <w:rFonts w:ascii="Times New Roman" w:hAnsi="Times New Roman" w:cs="Times New Roman"/>
        </w:rPr>
        <w:fldChar w:fldCharType="end"/>
      </w:r>
      <w:r w:rsidR="003F0FBC">
        <w:rPr>
          <w:rFonts w:ascii="Times New Roman" w:hAnsi="Times New Roman" w:cs="Times New Roman"/>
        </w:rPr>
        <w:t xml:space="preserve"> These series of actions and inactions by BP’s employees reflect the company’s priorities</w:t>
      </w:r>
      <w:r w:rsidR="005734E5">
        <w:rPr>
          <w:rFonts w:ascii="Times New Roman" w:hAnsi="Times New Roman" w:cs="Times New Roman"/>
        </w:rPr>
        <w:t>, and beg a slew of questions: if safety were more of a concern than production, how would this affect profits? What other beneficial policies are not being enforced, and to what extent? The problem pervades other industries as well; the macro-scale food industry is largely dominated by Monsanto, which promotes monocultures in crops</w:t>
      </w:r>
      <w:r w:rsidR="004A288A">
        <w:rPr>
          <w:rFonts w:ascii="Times New Roman" w:hAnsi="Times New Roman" w:cs="Times New Roman"/>
        </w:rPr>
        <w:t>, genetic modification, pesticides, and “producing more with less.”</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"http://www.monsanto.com/improvingagriculture/Pages/why-does-agriculture-need-to-be-improved.aspx", "accessed" : { "date-parts" : [ [ "2014", "3", "6" ] ] }, "id" : "ITEM-1", "issued" : { "date-parts" : [ [ "0" ] ] }, "note" : "producing more with less", "title" : "Monsanto | Why Agriculture Needs to Be Improved", "type" : "webpage" }, "uris" : [ "http://www.mendeley.com/documents/?uuid=6b19a472-805e-4ccf-93c2-a99742736037" ] } ], "mendeley" : { "previouslyFormattedCitation" : "&lt;sup&gt;17&lt;/sup&gt;"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17</w:t>
      </w:r>
      <w:r w:rsidR="00C76912">
        <w:rPr>
          <w:rFonts w:ascii="Times New Roman" w:hAnsi="Times New Roman" w:cs="Times New Roman"/>
        </w:rPr>
        <w:fldChar w:fldCharType="end"/>
      </w:r>
      <w:r w:rsidR="004A288A">
        <w:rPr>
          <w:rFonts w:ascii="Times New Roman" w:hAnsi="Times New Roman" w:cs="Times New Roman"/>
        </w:rPr>
        <w:t xml:space="preserve"> Monsanto has a notorious reputation for deceiving the public about pollution and health or environmental risks to retain profits; one internal memo declared, “we can’t afford to lose one dollar of business,” and in a committee agenda, the only two listed objectives were to “permit continued sales and profits” and “protect image of … the corporation.”</w:t>
      </w:r>
      <w:r w:rsidR="00C76912">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"http://www.combat-monsanto.co.uk/spip.php?article230", "accessed" : { "date-parts" : [ [ "2014", "3", "6" ] ] }, "id" : "ITEM-1", "issued" : { "date-parts" : [ [ "0" ] ] }, "title" : "Combat Monsanto - Building a world free from Monsanto", "type" : "webpage" }, "uris" : [ "http://www.mendeley.com/documents/?uuid=0f9d329e-c5cf-48ad-b9fd-4e981b31cccb" ] } ], "mendeley" : { "previouslyFormattedCitation" : "&lt;sup&gt;18&lt;/sup&gt;" }, "properties" : { "noteIndex" : 0 }, "schema" : "https://github.com/citation-style-language/schema/raw/master/csl-citation.json" }</w:instrText>
      </w:r>
      <w:r w:rsidR="00C76912">
        <w:rPr>
          <w:rFonts w:ascii="Times New Roman" w:hAnsi="Times New Roman" w:cs="Times New Roman"/>
        </w:rPr>
        <w:fldChar w:fldCharType="separate"/>
      </w:r>
      <w:r w:rsidR="006F5CFF" w:rsidRPr="006F5CFF">
        <w:rPr>
          <w:rFonts w:ascii="Times New Roman" w:hAnsi="Times New Roman" w:cs="Times New Roman"/>
          <w:noProof/>
          <w:vertAlign w:val="superscript"/>
        </w:rPr>
        <w:t>18</w:t>
      </w:r>
      <w:r w:rsidR="00C76912">
        <w:rPr>
          <w:rFonts w:ascii="Times New Roman" w:hAnsi="Times New Roman" w:cs="Times New Roman"/>
        </w:rPr>
        <w:fldChar w:fldCharType="end"/>
      </w:r>
      <w:r w:rsidR="004A288A">
        <w:rPr>
          <w:rFonts w:ascii="Times New Roman" w:hAnsi="Times New Roman" w:cs="Times New Roman"/>
        </w:rPr>
        <w:t xml:space="preserve"> Monsanto has also been accused of purchasing products harvested by </w:t>
      </w:r>
      <w:r w:rsidR="00175E69">
        <w:rPr>
          <w:rFonts w:ascii="Times New Roman" w:hAnsi="Times New Roman" w:cs="Times New Roman"/>
        </w:rPr>
        <w:t>child slaves or indentured servants in India, which propagates related global problems such as poverty, human trafficking, and forced marriage.</w:t>
      </w:r>
      <w:r w:rsidR="006F5CFF">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"URL" : "http://www.ibtimes.com/slavery-modern-world-saga-indias-child-cotton-laborers-1430394", "accessed" : { "date-parts" : [ [ "2014", "3", "6" ] ] }, "id" : "ITEM-1", "issued" : { "date-parts" : [ [ "0" ] ] }, "title" : "Slavery In The Modern World: The Saga Of India\u2019s Child Cotton Laborers", "type" : "webpage" }, "uris" : [ "http://www.mendeley.com/documents/?uuid=689e42a0-a46e-446c-ada6-e8ef36384971" ] } ], "mendeley" : { "previouslyFormattedCitation" : "&lt;sup&gt;19&lt;/sup&gt;" }, "properties" : { "noteIndex" : 0 }, "schema" : "https://github.com/citation-style-language/schema/raw/master/csl-citation.json" }</w:instrText>
      </w:r>
      <w:r w:rsidR="006F5CFF">
        <w:rPr>
          <w:rFonts w:ascii="Times New Roman" w:hAnsi="Times New Roman" w:cs="Times New Roman"/>
        </w:rPr>
        <w:fldChar w:fldCharType="separate"/>
      </w:r>
      <w:r w:rsidR="006F5CFF" w:rsidRPr="006F5CFF">
        <w:rPr>
          <w:rFonts w:ascii="Times New Roman" w:hAnsi="Times New Roman" w:cs="Times New Roman"/>
          <w:noProof/>
          <w:vertAlign w:val="superscript"/>
        </w:rPr>
        <w:t>19</w:t>
      </w:r>
      <w:r w:rsidR="006F5CFF">
        <w:rPr>
          <w:rFonts w:ascii="Times New Roman" w:hAnsi="Times New Roman" w:cs="Times New Roman"/>
        </w:rPr>
        <w:fldChar w:fldCharType="end"/>
      </w:r>
      <w:r w:rsidR="00175E69">
        <w:rPr>
          <w:rFonts w:ascii="Times New Roman" w:hAnsi="Times New Roman" w:cs="Times New Roman"/>
        </w:rPr>
        <w:t xml:space="preserve"> </w:t>
      </w:r>
      <w:r w:rsidR="00980A06">
        <w:rPr>
          <w:rFonts w:ascii="Times New Roman" w:hAnsi="Times New Roman" w:cs="Times New Roman"/>
        </w:rPr>
        <w:t>In this way, the interests of the stockholders- the people who own the corporations- and the stakeholders- the people affected by the companies’ actions- differ broadly. Legally, corporations are</w:t>
      </w:r>
      <w:r w:rsidR="00F7381F">
        <w:rPr>
          <w:rFonts w:ascii="Times New Roman" w:hAnsi="Times New Roman" w:cs="Times New Roman"/>
        </w:rPr>
        <w:t xml:space="preserve"> viewed as</w:t>
      </w:r>
      <w:r w:rsidR="00980A06">
        <w:rPr>
          <w:rFonts w:ascii="Times New Roman" w:hAnsi="Times New Roman" w:cs="Times New Roman"/>
        </w:rPr>
        <w:t xml:space="preserve"> obsequious followers of numbers, profits, and statistics, and their executives and employees have little power to work directly against the facts and figures that guide a company’s actions. </w:t>
      </w:r>
      <w:r w:rsidR="00175E69">
        <w:rPr>
          <w:rFonts w:ascii="Times New Roman" w:hAnsi="Times New Roman" w:cs="Times New Roman"/>
        </w:rPr>
        <w:t xml:space="preserve">The effects of working purely for profit can have devastating effects for those with no economic voice, but through awareness propagated by social media, art, and the news, change is possible. </w:t>
      </w:r>
      <w:r w:rsidR="00F7381F">
        <w:rPr>
          <w:rFonts w:ascii="Times New Roman" w:hAnsi="Times New Roman" w:cs="Times New Roman"/>
        </w:rPr>
        <w:t xml:space="preserve">Corporate law is not as inflexible as many believe, and it allows for the </w:t>
      </w:r>
      <w:r w:rsidR="00F7381F" w:rsidRPr="00F7381F">
        <w:rPr>
          <w:rFonts w:ascii="Times New Roman" w:hAnsi="Times New Roman" w:cs="Times New Roman"/>
        </w:rPr>
        <w:t>advance</w:t>
      </w:r>
      <w:r w:rsidR="00F7381F">
        <w:rPr>
          <w:rFonts w:ascii="Times New Roman" w:hAnsi="Times New Roman" w:cs="Times New Roman"/>
        </w:rPr>
        <w:t>ment</w:t>
      </w:r>
      <w:r w:rsidR="00F7381F" w:rsidRPr="00F7381F">
        <w:rPr>
          <w:rFonts w:ascii="Times New Roman" w:hAnsi="Times New Roman" w:cs="Times New Roman"/>
        </w:rPr>
        <w:t xml:space="preserve"> the interests of </w:t>
      </w:r>
      <w:r w:rsidR="00F7381F">
        <w:rPr>
          <w:rFonts w:ascii="Times New Roman" w:hAnsi="Times New Roman" w:cs="Times New Roman"/>
        </w:rPr>
        <w:t xml:space="preserve">the stakeholders, </w:t>
      </w:r>
      <w:r w:rsidR="00F7381F" w:rsidRPr="00F7381F">
        <w:rPr>
          <w:rFonts w:ascii="Times New Roman" w:hAnsi="Times New Roman" w:cs="Times New Roman"/>
        </w:rPr>
        <w:t xml:space="preserve">even with those </w:t>
      </w:r>
      <w:r w:rsidR="00F7381F">
        <w:rPr>
          <w:rFonts w:ascii="Times New Roman" w:hAnsi="Times New Roman" w:cs="Times New Roman"/>
        </w:rPr>
        <w:t xml:space="preserve">concerns </w:t>
      </w:r>
      <w:r w:rsidR="00F7381F" w:rsidRPr="00F7381F">
        <w:rPr>
          <w:rFonts w:ascii="Times New Roman" w:hAnsi="Times New Roman" w:cs="Times New Roman"/>
        </w:rPr>
        <w:t xml:space="preserve">are in </w:t>
      </w:r>
      <w:r w:rsidR="00F7381F">
        <w:rPr>
          <w:rFonts w:ascii="Times New Roman" w:hAnsi="Times New Roman" w:cs="Times New Roman"/>
        </w:rPr>
        <w:t xml:space="preserve">direct </w:t>
      </w:r>
      <w:r w:rsidR="00F7381F" w:rsidRPr="00F7381F">
        <w:rPr>
          <w:rFonts w:ascii="Times New Roman" w:hAnsi="Times New Roman" w:cs="Times New Roman"/>
        </w:rPr>
        <w:t xml:space="preserve">conflict with </w:t>
      </w:r>
      <w:r w:rsidR="00F7381F">
        <w:rPr>
          <w:rFonts w:ascii="Times New Roman" w:hAnsi="Times New Roman" w:cs="Times New Roman"/>
        </w:rPr>
        <w:t xml:space="preserve">a company’s </w:t>
      </w:r>
      <w:r w:rsidR="00F7381F" w:rsidRPr="00F7381F">
        <w:rPr>
          <w:rFonts w:ascii="Times New Roman" w:hAnsi="Times New Roman" w:cs="Times New Roman"/>
        </w:rPr>
        <w:t xml:space="preserve">shareholder </w:t>
      </w:r>
      <w:r w:rsidR="00F7381F">
        <w:rPr>
          <w:rFonts w:ascii="Times New Roman" w:hAnsi="Times New Roman" w:cs="Times New Roman"/>
        </w:rPr>
        <w:t>interests.</w:t>
      </w:r>
      <w:r w:rsidR="006F5CFF">
        <w:rPr>
          <w:rFonts w:ascii="Times New Roman" w:hAnsi="Times New Roman" w:cs="Times New Roman"/>
        </w:rPr>
        <w:fldChar w:fldCharType="begin" w:fldLock="1"/>
      </w:r>
      <w:r w:rsidR="006F5CFF">
        <w:rPr>
          <w:rFonts w:ascii="Times New Roman" w:hAnsi="Times New Roman" w:cs="Times New Roman"/>
        </w:rPr>
        <w:instrText>ADDIN CSL_CITATION { "citationItems" : [ { "id" : "ITEM-1", "itemData" : { "abstract" : "Doing Well While Doing Good: Reassessing the Scope of Directors' Fiduciary Obligations in For-Profit Corporations with Non-Shareholder Beneficiaries, 59 Wash. &amp; Lee L. Rev. 414 (2002), explores corporate fiduciary duties in the context of for-profit companies that operate in traditionally non-profit spheres.  The rise in \"privatization\" - a conversion from certain businesses being operated by nonprofit and government entities to operation by for-profit companies - has sparked considerable opposition, particularly when it occurs within industries that deliver some societal good such as health care or education.  Opponents claim that for-profit companies cannot pay heed to their social or charitable commitments because they must focus on generating profits.  In a related debate, many corporate scholars disagree about the proper aim of the corporation - with some insisting that it should serve the interests of its shareholders only, and others contending that the corporation should serve the interests of all of the various constituents on which it impacts.  By evaluating the extent to which corporate fiduciary law allows directors and officers of recently privatized firms to make decisions that benefit their public constituencies, even at the expense of shareholder profit, my article explores the corporate law debate through the prism of privatization.  My article concludes that corporate law is more flexible than many experts suggest, and hence that it allows directors of newly privatized firms to advance the interests of their beneficiaries even with those interests are in conflict with shareholder concerns.  This article was selected to be reprinted in the Corporate Practice Commentator (Robert B. Thompson, ed.).", "author" : [ { "dropping-particle" : "", "family" : "Fairfax", "given" : "Lisa M.", "non-dropping-particle" : "", "parse-names" : false, "suffix" : "" } ], "id" : "ITEM-1", "issued" : { "date-parts" : [ [ "0" ] ] }, "title" : "Doing Well While Doing Good: Reassessing the Scope of Directors' Fiduciary Obligations in For-Profit Corporations with Non-Shareholder Beneficiaries", "type" : "article-journal" }, "uris" : [ "http://www.mendeley.com/documents/?uuid=8e4f4213-5c51-4327-bde2-196cc0fd6639" ] } ], "mendeley" : { "previouslyFormattedCitation" : "&lt;sup&gt;20&lt;/sup&gt;" }, "properties" : { "noteIndex" : 0 }, "schema" : "https://github.com/citation-style-language/schema/raw/master/csl-citation.json" }</w:instrText>
      </w:r>
      <w:r w:rsidR="006F5CFF">
        <w:rPr>
          <w:rFonts w:ascii="Times New Roman" w:hAnsi="Times New Roman" w:cs="Times New Roman"/>
        </w:rPr>
        <w:fldChar w:fldCharType="separate"/>
      </w:r>
      <w:r w:rsidR="006F5CFF" w:rsidRPr="006F5CFF">
        <w:rPr>
          <w:rFonts w:ascii="Times New Roman" w:hAnsi="Times New Roman" w:cs="Times New Roman"/>
          <w:noProof/>
          <w:vertAlign w:val="superscript"/>
        </w:rPr>
        <w:t>20</w:t>
      </w:r>
      <w:r w:rsidR="006F5CFF">
        <w:rPr>
          <w:rFonts w:ascii="Times New Roman" w:hAnsi="Times New Roman" w:cs="Times New Roman"/>
        </w:rPr>
        <w:fldChar w:fldCharType="end"/>
      </w:r>
    </w:p>
    <w:p w:rsidR="006F5CFF" w:rsidRDefault="00980A06" w:rsidP="006F5CFF">
      <w:pPr>
        <w:spacing w:after="0" w:line="360" w:lineRule="auto"/>
        <w:rPr>
          <w:rFonts w:ascii="Times New Roman" w:hAnsi="Times New Roman" w:cs="Times New Roman"/>
        </w:rPr>
      </w:pPr>
      <w:r>
        <w:rPr>
          <w:rFonts w:ascii="Times New Roman" w:hAnsi="Times New Roman" w:cs="Times New Roman"/>
        </w:rPr>
        <w:tab/>
        <w:t xml:space="preserve">Business action is driven by profit, but financial gain need not oppose sustainability; ethical and socially responsible choices can be made by companies who seek to cater to a future-minded audience, who have stockholders who care about stakeholders, and are aware of the social, political, environmental, and economic climates that are all impacted by corporations. </w:t>
      </w:r>
      <w:r w:rsidR="00475F58">
        <w:rPr>
          <w:rFonts w:ascii="Times New Roman" w:hAnsi="Times New Roman" w:cs="Times New Roman"/>
        </w:rPr>
        <w:t xml:space="preserve">If companies aim to maximize growth and profit, it is imperative that they look beyond the fiscal year and the five-year plans, beyond the short-term instant-gratification mentality, and secure markets now that have the potential to flourish in the future and carry prudent companies, stockholders and stakeholders, to financial success, environmental stability, and ethical soundness. The solution is familiar ideal rhetoric, but each consumer has in their power the ability to turn rhetoric into reality. By supporting companies that make sustainable, ethical choices and enforce their service to the public good through developing communities with integrity, and simultaneously boycotting corporations which exploit the earth’s resources, people, or diverse biosphere, consumers en masse can create an economically favorable climate for corporations to transition from old ways to new ways. We the people, aware and united, have </w:t>
      </w:r>
      <w:r w:rsidR="006D6670">
        <w:rPr>
          <w:rFonts w:ascii="Times New Roman" w:hAnsi="Times New Roman" w:cs="Times New Roman"/>
        </w:rPr>
        <w:t>the power to influence affluence, and make lifestyle choices that force companies to align shareholder interests with public interests, to serve the good of the earth and its biosphere, the people and the principle</w:t>
      </w:r>
      <w:r w:rsidR="006F5CFF">
        <w:rPr>
          <w:rFonts w:ascii="Times New Roman" w:hAnsi="Times New Roman" w:cs="Times New Roman"/>
        </w:rPr>
        <w:t>s that define our very humanity</w:t>
      </w:r>
      <w:r w:rsidR="006F5CFF" w:rsidRPr="006F5CFF">
        <w:rPr>
          <w:rFonts w:ascii="Times New Roman" w:hAnsi="Times New Roman" w:cs="Times New Roman"/>
          <w:sz w:val="18"/>
        </w:rPr>
        <w:t>■</w:t>
      </w:r>
    </w:p>
    <w:p w:rsidR="006F5CFF" w:rsidRDefault="006F5CFF" w:rsidP="006F5CFF">
      <w:pPr>
        <w:spacing w:after="0" w:line="360" w:lineRule="auto"/>
        <w:rPr>
          <w:rFonts w:ascii="Times New Roman" w:hAnsi="Times New Roman" w:cs="Times New Roman"/>
        </w:rPr>
      </w:pPr>
    </w:p>
    <w:p w:rsidR="006D6670" w:rsidRDefault="006D6670" w:rsidP="006F5CFF">
      <w:pPr>
        <w:spacing w:after="0" w:line="360" w:lineRule="auto"/>
        <w:rPr>
          <w:rFonts w:ascii="Times New Roman" w:hAnsi="Times New Roman" w:cs="Times New Roman"/>
        </w:rPr>
      </w:pPr>
      <w:r>
        <w:rPr>
          <w:rFonts w:ascii="Times New Roman" w:hAnsi="Times New Roman" w:cs="Times New Roman"/>
        </w:rPr>
        <w:lastRenderedPageBreak/>
        <w:t>References</w:t>
      </w:r>
    </w:p>
    <w:p w:rsidR="006F5CFF" w:rsidRPr="006F5CFF" w:rsidRDefault="006F5CFF" w:rsidP="006F5CFF">
      <w:pPr>
        <w:pStyle w:val="NormalWeb"/>
        <w:ind w:left="634" w:hanging="634"/>
        <w:divId w:val="1116677475"/>
        <w:rPr>
          <w:noProof/>
          <w:sz w:val="22"/>
        </w:rPr>
      </w:pPr>
      <w:r>
        <w:fldChar w:fldCharType="begin" w:fldLock="1"/>
      </w:r>
      <w:r>
        <w:instrText xml:space="preserve">ADDIN Mendeley Bibliography CSL_BIBLIOGRAPHY </w:instrText>
      </w:r>
      <w:r>
        <w:fldChar w:fldCharType="separate"/>
      </w:r>
      <w:r w:rsidRPr="006F5CFF">
        <w:rPr>
          <w:noProof/>
          <w:sz w:val="22"/>
        </w:rPr>
        <w:t xml:space="preserve">1. </w:t>
      </w:r>
      <w:r w:rsidRPr="006F5CFF">
        <w:rPr>
          <w:noProof/>
          <w:sz w:val="22"/>
        </w:rPr>
        <w:tab/>
        <w:t>Friedman M. The Social Responsibility of Business is to Increase its Profits, by Milton Friedman. Available at: http://www.colorado.edu/studentgroups/libertarians/issues/friedman-soc-resp-business.html. Accessed March 5, 2014.</w:t>
      </w:r>
    </w:p>
    <w:p w:rsidR="006F5CFF" w:rsidRPr="006F5CFF" w:rsidRDefault="006F5CFF" w:rsidP="006F5CFF">
      <w:pPr>
        <w:pStyle w:val="NormalWeb"/>
        <w:ind w:left="634" w:hanging="634"/>
        <w:divId w:val="1116677475"/>
        <w:rPr>
          <w:noProof/>
          <w:sz w:val="22"/>
        </w:rPr>
      </w:pPr>
      <w:r w:rsidRPr="006F5CFF">
        <w:rPr>
          <w:noProof/>
          <w:sz w:val="22"/>
        </w:rPr>
        <w:t xml:space="preserve">2. </w:t>
      </w:r>
      <w:r w:rsidRPr="006F5CFF">
        <w:rPr>
          <w:noProof/>
          <w:sz w:val="22"/>
        </w:rPr>
        <w:tab/>
        <w:t>Laskowski K. Lifestyle brands: Selling people a constructed dream | Vision of Earth. 2010. Available at: http://www.visionofearth.org/social-change/lifestyle-brands-selling-people-a-constructed-dream/.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3. </w:t>
      </w:r>
      <w:r w:rsidRPr="006F5CFF">
        <w:rPr>
          <w:noProof/>
          <w:sz w:val="22"/>
        </w:rPr>
        <w:tab/>
        <w:t>Nike I. NIKE, Inc. - About NIKE, Inc. Available at: http://nikeinc.com/pages/about-nike-inc.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4. </w:t>
      </w:r>
      <w:r w:rsidRPr="006F5CFF">
        <w:rPr>
          <w:noProof/>
          <w:sz w:val="22"/>
        </w:rPr>
        <w:tab/>
        <w:t>Farfan B. Abercrombie &amp; Fitch Mission Statement. Available at: http://retailindustry.about.com/od/retailbestpractices/ig/Company-Mission-Statements/Abercrombie---Fitch-Mission-Statement.htm.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5. </w:t>
      </w:r>
      <w:r w:rsidRPr="006F5CFF">
        <w:rPr>
          <w:noProof/>
          <w:sz w:val="22"/>
        </w:rPr>
        <w:tab/>
        <w:t>Choosy Moms - Jif Peanut Butter. Available at: http://www.jif.com/choosy-moms.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6. </w:t>
      </w:r>
      <w:r w:rsidRPr="006F5CFF">
        <w:rPr>
          <w:noProof/>
          <w:sz w:val="22"/>
        </w:rPr>
        <w:tab/>
        <w:t xml:space="preserve">Maloni MJ, Brown ME. Corporate Social Responsibility in the Supply Chain: An Application in the Food Industry. </w:t>
      </w:r>
      <w:r w:rsidRPr="006F5CFF">
        <w:rPr>
          <w:i/>
          <w:iCs/>
          <w:noProof/>
          <w:sz w:val="22"/>
        </w:rPr>
        <w:t>J Bus Ethics</w:t>
      </w:r>
      <w:r w:rsidRPr="006F5CFF">
        <w:rPr>
          <w:noProof/>
          <w:sz w:val="22"/>
        </w:rPr>
        <w:t>. 2006;68(1):35–52. doi:10.1007/s10551-006-9038-0.</w:t>
      </w:r>
    </w:p>
    <w:p w:rsidR="006F5CFF" w:rsidRPr="006F5CFF" w:rsidRDefault="006F5CFF" w:rsidP="006F5CFF">
      <w:pPr>
        <w:pStyle w:val="NormalWeb"/>
        <w:ind w:left="634" w:hanging="634"/>
        <w:divId w:val="1116677475"/>
        <w:rPr>
          <w:noProof/>
          <w:sz w:val="22"/>
        </w:rPr>
      </w:pPr>
      <w:r w:rsidRPr="006F5CFF">
        <w:rPr>
          <w:noProof/>
          <w:sz w:val="22"/>
        </w:rPr>
        <w:t xml:space="preserve">7. </w:t>
      </w:r>
      <w:r w:rsidRPr="006F5CFF">
        <w:rPr>
          <w:noProof/>
          <w:sz w:val="22"/>
        </w:rPr>
        <w:tab/>
        <w:t xml:space="preserve">Clements K. Former Vogue editor: The truth about size zero | Fashion | The Guardian. </w:t>
      </w:r>
      <w:r w:rsidRPr="006F5CFF">
        <w:rPr>
          <w:i/>
          <w:iCs/>
          <w:noProof/>
          <w:sz w:val="22"/>
        </w:rPr>
        <w:t>Guard</w:t>
      </w:r>
      <w:r w:rsidRPr="006F5CFF">
        <w:rPr>
          <w:noProof/>
          <w:sz w:val="22"/>
        </w:rPr>
        <w:t>. 2013. Available at: http://www.theguardian.com/fashion/2013/jul/05/vogue-truth-size-zero-kirstie-clements.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8. </w:t>
      </w:r>
      <w:r w:rsidRPr="006F5CFF">
        <w:rPr>
          <w:noProof/>
          <w:sz w:val="22"/>
        </w:rPr>
        <w:tab/>
        <w:t xml:space="preserve">Anderson SP, de Palma A. Competition for attention in the Information (overload) Age. </w:t>
      </w:r>
      <w:r w:rsidRPr="006F5CFF">
        <w:rPr>
          <w:i/>
          <w:iCs/>
          <w:noProof/>
          <w:sz w:val="22"/>
        </w:rPr>
        <w:t>RAND J Econ</w:t>
      </w:r>
      <w:r w:rsidRPr="006F5CFF">
        <w:rPr>
          <w:noProof/>
          <w:sz w:val="22"/>
        </w:rPr>
        <w:t>. 2012;43(1):1–25. doi:10.1111/j.1756-2171.2011.00155.x.</w:t>
      </w:r>
    </w:p>
    <w:p w:rsidR="006F5CFF" w:rsidRPr="006F5CFF" w:rsidRDefault="006F5CFF" w:rsidP="006F5CFF">
      <w:pPr>
        <w:pStyle w:val="NormalWeb"/>
        <w:ind w:left="634" w:hanging="634"/>
        <w:divId w:val="1116677475"/>
        <w:rPr>
          <w:noProof/>
          <w:sz w:val="22"/>
        </w:rPr>
      </w:pPr>
      <w:r w:rsidRPr="006F5CFF">
        <w:rPr>
          <w:noProof/>
          <w:sz w:val="22"/>
        </w:rPr>
        <w:t xml:space="preserve">9. </w:t>
      </w:r>
      <w:r w:rsidRPr="006F5CFF">
        <w:rPr>
          <w:noProof/>
          <w:sz w:val="22"/>
        </w:rPr>
        <w:tab/>
        <w:t>Triebwasser MA. How Corporations Influence the Government. 1998. Available at: http://www.polisci.ccsu.edu/trieb/InfluGov.html.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10. </w:t>
      </w:r>
      <w:r w:rsidRPr="006F5CFF">
        <w:rPr>
          <w:noProof/>
          <w:sz w:val="22"/>
        </w:rPr>
        <w:tab/>
        <w:t xml:space="preserve">Eweje G. Environmental Costs and Responsibilities Resulting from Oil Exploitation in Developing Countries: The Case of the Niger Delta of Nigeria. </w:t>
      </w:r>
      <w:r w:rsidRPr="006F5CFF">
        <w:rPr>
          <w:i/>
          <w:iCs/>
          <w:noProof/>
          <w:sz w:val="22"/>
        </w:rPr>
        <w:t>J Bus Ethics</w:t>
      </w:r>
      <w:r w:rsidRPr="006F5CFF">
        <w:rPr>
          <w:noProof/>
          <w:sz w:val="22"/>
        </w:rPr>
        <w:t>. 2006;69(1):27–56. doi:10.1007/s10551-006-9067-8.</w:t>
      </w:r>
    </w:p>
    <w:p w:rsidR="006F5CFF" w:rsidRPr="006F5CFF" w:rsidRDefault="006F5CFF" w:rsidP="006F5CFF">
      <w:pPr>
        <w:pStyle w:val="NormalWeb"/>
        <w:ind w:left="634" w:hanging="634"/>
        <w:divId w:val="1116677475"/>
        <w:rPr>
          <w:noProof/>
          <w:sz w:val="22"/>
        </w:rPr>
      </w:pPr>
      <w:r w:rsidRPr="006F5CFF">
        <w:rPr>
          <w:noProof/>
          <w:sz w:val="22"/>
        </w:rPr>
        <w:t xml:space="preserve">11. </w:t>
      </w:r>
      <w:r w:rsidRPr="006F5CFF">
        <w:rPr>
          <w:noProof/>
          <w:sz w:val="22"/>
        </w:rPr>
        <w:tab/>
        <w:t xml:space="preserve">Saint-Exupery A de. </w:t>
      </w:r>
      <w:r w:rsidRPr="006F5CFF">
        <w:rPr>
          <w:i/>
          <w:iCs/>
          <w:noProof/>
          <w:sz w:val="22"/>
        </w:rPr>
        <w:t>The Little Prince</w:t>
      </w:r>
      <w:r w:rsidRPr="006F5CFF">
        <w:rPr>
          <w:noProof/>
          <w:sz w:val="22"/>
        </w:rPr>
        <w:t>.; 1943:Chapter 21. Available at: http://srogers.com/books/little_prince/ch21.asp.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12. </w:t>
      </w:r>
      <w:r w:rsidRPr="006F5CFF">
        <w:rPr>
          <w:noProof/>
          <w:sz w:val="22"/>
        </w:rPr>
        <w:tab/>
        <w:t xml:space="preserve">Benioff M. </w:t>
      </w:r>
      <w:r w:rsidRPr="006F5CFF">
        <w:rPr>
          <w:i/>
          <w:iCs/>
          <w:noProof/>
          <w:sz w:val="22"/>
        </w:rPr>
        <w:t>Compassionate Capitalism: How Corporations Can Make Doing Good an Integral Part of Doing Well: Easyread Super Large 18pt Edition</w:t>
      </w:r>
      <w:r w:rsidRPr="006F5CFF">
        <w:rPr>
          <w:noProof/>
          <w:sz w:val="22"/>
        </w:rPr>
        <w:t>. ReadHowYouWant.com; 2009:408. Available at: http://books.google.com/books?hl=en&amp;lr=&amp;id=GebXm7t5zqwC&amp;pgis=1.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13. </w:t>
      </w:r>
      <w:r w:rsidRPr="006F5CFF">
        <w:rPr>
          <w:noProof/>
          <w:sz w:val="22"/>
        </w:rPr>
        <w:tab/>
        <w:t xml:space="preserve">Hinkley R. Corporate Law Inhibits Social Responsibility. </w:t>
      </w:r>
      <w:r w:rsidRPr="006F5CFF">
        <w:rPr>
          <w:i/>
          <w:iCs/>
          <w:noProof/>
          <w:sz w:val="22"/>
        </w:rPr>
        <w:t>Bus Ethics Corp Soc Responsib Rep</w:t>
      </w:r>
      <w:r w:rsidRPr="006F5CFF">
        <w:rPr>
          <w:noProof/>
          <w:sz w:val="22"/>
        </w:rPr>
        <w:t>. Available at: http://www.commondreams.org/views02/0119-04.htm. Accessed March 6, 2014.</w:t>
      </w:r>
    </w:p>
    <w:p w:rsidR="006F5CFF" w:rsidRPr="006F5CFF" w:rsidRDefault="006F5CFF" w:rsidP="006F5CFF">
      <w:pPr>
        <w:pStyle w:val="NormalWeb"/>
        <w:ind w:left="634" w:hanging="634"/>
        <w:divId w:val="1116677475"/>
        <w:rPr>
          <w:noProof/>
          <w:sz w:val="22"/>
        </w:rPr>
      </w:pPr>
      <w:r w:rsidRPr="006F5CFF">
        <w:rPr>
          <w:noProof/>
          <w:sz w:val="22"/>
        </w:rPr>
        <w:lastRenderedPageBreak/>
        <w:t xml:space="preserve">14. </w:t>
      </w:r>
      <w:r w:rsidRPr="006F5CFF">
        <w:rPr>
          <w:noProof/>
          <w:sz w:val="22"/>
        </w:rPr>
        <w:tab/>
        <w:t>BP Shortcuts Led to Gulf Oil Spill, Report Says - NYTimes.com. Available at: http://www.nytimes.com/2011/09/15/science/earth/15spill.html.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15. </w:t>
      </w:r>
      <w:r w:rsidRPr="006F5CFF">
        <w:rPr>
          <w:noProof/>
          <w:sz w:val="22"/>
        </w:rPr>
        <w:tab/>
        <w:t>How Does the BP Oil Spill Impact Wildlife and Habitat? - National Wildlife Federation. Available at: http://www.nwf.org/What-We-Do/Protect-Habitat/Gulf-Restoration/Oil-Spill/Effects-on-Wildlife.aspx.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16. </w:t>
      </w:r>
      <w:r w:rsidRPr="006F5CFF">
        <w:rPr>
          <w:noProof/>
          <w:sz w:val="22"/>
        </w:rPr>
        <w:tab/>
        <w:t>Internal Report. Available at: http://www.bp.com/liveassets/bp_internet/globalbp/globalbp_uk_english/incident_response/STAGING/local_assets/downloads_pdfs/Deepwater_Horizon_Accident_Investigation_Report.pdf.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17. </w:t>
      </w:r>
      <w:r w:rsidRPr="006F5CFF">
        <w:rPr>
          <w:noProof/>
          <w:sz w:val="22"/>
        </w:rPr>
        <w:tab/>
        <w:t>Monsanto | Why Agriculture Needs to Be Improved. Available at: http://www.monsanto.com/improvingagriculture/Pages/why-does-agriculture-need-to-be-improved.aspx.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18. </w:t>
      </w:r>
      <w:r w:rsidRPr="006F5CFF">
        <w:rPr>
          <w:noProof/>
          <w:sz w:val="22"/>
        </w:rPr>
        <w:tab/>
        <w:t>Combat Monsanto - Building a world free from Monsanto. Available at: http://www.combat-monsanto.co.uk/spip.php?article230. Accessed March 6, 2014.</w:t>
      </w:r>
    </w:p>
    <w:p w:rsidR="006F5CFF" w:rsidRPr="006F5CFF" w:rsidRDefault="006F5CFF" w:rsidP="006F5CFF">
      <w:pPr>
        <w:pStyle w:val="NormalWeb"/>
        <w:ind w:left="634" w:hanging="634"/>
        <w:divId w:val="1116677475"/>
        <w:rPr>
          <w:noProof/>
          <w:sz w:val="22"/>
        </w:rPr>
      </w:pPr>
      <w:r w:rsidRPr="006F5CFF">
        <w:rPr>
          <w:noProof/>
          <w:sz w:val="22"/>
        </w:rPr>
        <w:t xml:space="preserve">19. </w:t>
      </w:r>
      <w:r w:rsidRPr="006F5CFF">
        <w:rPr>
          <w:noProof/>
          <w:sz w:val="22"/>
        </w:rPr>
        <w:tab/>
        <w:t>Slavery In The Modern World: The Saga Of India’s Child Cotton Laborers. Available at: http://www.ibtimes.com/slavery-modern-world-saga-indias-child-cotton-laborers-1430394. Accessed March 6, 2014.</w:t>
      </w:r>
    </w:p>
    <w:p w:rsidR="006F5CFF" w:rsidRDefault="006F5CFF" w:rsidP="006F5CFF">
      <w:pPr>
        <w:pStyle w:val="NormalWeb"/>
        <w:ind w:left="634" w:hanging="634"/>
        <w:divId w:val="1116677475"/>
        <w:rPr>
          <w:noProof/>
          <w:sz w:val="22"/>
        </w:rPr>
      </w:pPr>
      <w:r w:rsidRPr="006F5CFF">
        <w:rPr>
          <w:noProof/>
          <w:sz w:val="22"/>
        </w:rPr>
        <w:t xml:space="preserve">20. </w:t>
      </w:r>
      <w:r w:rsidRPr="006F5CFF">
        <w:rPr>
          <w:noProof/>
          <w:sz w:val="22"/>
        </w:rPr>
        <w:tab/>
        <w:t xml:space="preserve">Fairfax LM. Doing Well While Doing Good: Reassessing the Scope of Directors’ Fiduciary Obligations in For-Profit Corporations with Non-Shareholder Beneficiaries. Available at: http://papers.ssrn.com/abstract=921072. Accessed March 6, 2014. </w:t>
      </w:r>
    </w:p>
    <w:p w:rsidR="006F5CFF" w:rsidRDefault="006F5CFF" w:rsidP="006F5CFF">
      <w:pPr>
        <w:pStyle w:val="NormalWeb"/>
        <w:ind w:left="634" w:hanging="634"/>
        <w:divId w:val="1116677475"/>
        <w:rPr>
          <w:noProof/>
          <w:sz w:val="22"/>
        </w:rPr>
      </w:pPr>
    </w:p>
    <w:p w:rsidR="006F5CFF" w:rsidRPr="006F5CFF" w:rsidRDefault="006F5CFF" w:rsidP="006F5CFF">
      <w:pPr>
        <w:pStyle w:val="NormalWeb"/>
        <w:ind w:left="634" w:hanging="634"/>
        <w:divId w:val="1116677475"/>
        <w:rPr>
          <w:noProof/>
          <w:sz w:val="22"/>
        </w:rPr>
      </w:pPr>
    </w:p>
    <w:p w:rsidR="006F5CFF" w:rsidRDefault="006F5CFF" w:rsidP="006F5CFF">
      <w:pPr>
        <w:spacing w:after="0" w:line="360" w:lineRule="auto"/>
        <w:jc w:val="right"/>
        <w:rPr>
          <w:rFonts w:ascii="Times New Roman" w:hAnsi="Times New Roman" w:cs="Times New Roman"/>
          <w:sz w:val="20"/>
        </w:rPr>
      </w:pPr>
      <w:r>
        <w:rPr>
          <w:rFonts w:ascii="Times New Roman" w:hAnsi="Times New Roman" w:cs="Times New Roman"/>
        </w:rPr>
        <w:fldChar w:fldCharType="end"/>
      </w:r>
      <w:r w:rsidRPr="006F5CFF">
        <w:rPr>
          <w:rFonts w:ascii="Times New Roman" w:hAnsi="Times New Roman" w:cs="Times New Roman"/>
          <w:sz w:val="20"/>
        </w:rPr>
        <w:t xml:space="preserve"> </w:t>
      </w:r>
      <w:r w:rsidRPr="006D6670">
        <w:rPr>
          <w:rFonts w:ascii="Times New Roman" w:hAnsi="Times New Roman" w:cs="Times New Roman"/>
          <w:sz w:val="20"/>
        </w:rPr>
        <w:t>Word Count: 1</w:t>
      </w:r>
      <w:r>
        <w:rPr>
          <w:rFonts w:ascii="Times New Roman" w:hAnsi="Times New Roman" w:cs="Times New Roman"/>
          <w:sz w:val="20"/>
        </w:rPr>
        <w:t>,</w:t>
      </w:r>
      <w:r w:rsidRPr="006D6670">
        <w:rPr>
          <w:rFonts w:ascii="Times New Roman" w:hAnsi="Times New Roman" w:cs="Times New Roman"/>
          <w:sz w:val="20"/>
        </w:rPr>
        <w:t>488</w:t>
      </w:r>
      <w:r>
        <w:rPr>
          <w:rFonts w:ascii="Times New Roman" w:hAnsi="Times New Roman" w:cs="Times New Roman"/>
          <w:sz w:val="20"/>
        </w:rPr>
        <w:t>.  With References: 1,</w:t>
      </w:r>
      <w:r>
        <w:rPr>
          <w:rFonts w:ascii="Times New Roman" w:hAnsi="Times New Roman" w:cs="Times New Roman"/>
          <w:sz w:val="20"/>
        </w:rPr>
        <w:t>933</w:t>
      </w:r>
    </w:p>
    <w:p w:rsidR="006D6670" w:rsidRPr="006D6670" w:rsidRDefault="006D6670" w:rsidP="006F5CFF">
      <w:pPr>
        <w:spacing w:after="0" w:line="360" w:lineRule="auto"/>
        <w:rPr>
          <w:rFonts w:ascii="Times New Roman" w:hAnsi="Times New Roman" w:cs="Times New Roman"/>
        </w:rPr>
      </w:pPr>
      <w:bookmarkStart w:id="0" w:name="_GoBack"/>
      <w:bookmarkEnd w:id="0"/>
    </w:p>
    <w:sectPr w:rsidR="006D6670" w:rsidRPr="006D6670" w:rsidSect="006F5CF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0FF" w:rsidRDefault="00D570FF" w:rsidP="006D6670">
      <w:pPr>
        <w:spacing w:after="0" w:line="240" w:lineRule="auto"/>
      </w:pPr>
      <w:r>
        <w:separator/>
      </w:r>
    </w:p>
  </w:endnote>
  <w:endnote w:type="continuationSeparator" w:id="0">
    <w:p w:rsidR="00D570FF" w:rsidRDefault="00D570FF" w:rsidP="006D6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0FF" w:rsidRDefault="00D570FF" w:rsidP="006D6670">
      <w:pPr>
        <w:spacing w:after="0" w:line="240" w:lineRule="auto"/>
      </w:pPr>
      <w:r>
        <w:separator/>
      </w:r>
    </w:p>
  </w:footnote>
  <w:footnote w:type="continuationSeparator" w:id="0">
    <w:p w:rsidR="00D570FF" w:rsidRDefault="00D570FF" w:rsidP="006D66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0" w:rsidRPr="006D6670" w:rsidRDefault="006D6670" w:rsidP="006F5CFF">
    <w:pPr>
      <w:pStyle w:val="Header"/>
      <w:rPr>
        <w:rFonts w:ascii="Times New Roman" w:hAnsi="Times New Roman" w:cs="Times New Roman"/>
      </w:rPr>
    </w:pPr>
    <w:r w:rsidRPr="006D6670">
      <w:rPr>
        <w:rFonts w:ascii="Times New Roman" w:hAnsi="Times New Roman" w:cs="Times New Roman"/>
      </w:rPr>
      <w:t>Clarissa Herman</w:t>
    </w:r>
    <w:r w:rsidRPr="006D6670">
      <w:rPr>
        <w:rFonts w:ascii="Times New Roman" w:hAnsi="Times New Roman" w:cs="Times New Roman"/>
      </w:rPr>
      <w:tab/>
    </w:r>
    <w:r w:rsidRPr="006D6670">
      <w:rPr>
        <w:rFonts w:ascii="Times New Roman" w:hAnsi="Times New Roman" w:cs="Times New Roman"/>
      </w:rPr>
      <w:tab/>
      <w:t>5 March 2014</w:t>
    </w:r>
  </w:p>
  <w:p w:rsidR="006D6670" w:rsidRDefault="006D6670" w:rsidP="006F5CFF">
    <w:pPr>
      <w:pStyle w:val="Header"/>
      <w:rPr>
        <w:rFonts w:ascii="Times New Roman" w:hAnsi="Times New Roman" w:cs="Times New Roman"/>
      </w:rPr>
    </w:pPr>
    <w:r w:rsidRPr="006D6670">
      <w:rPr>
        <w:rFonts w:ascii="Times New Roman" w:hAnsi="Times New Roman" w:cs="Times New Roman"/>
      </w:rPr>
      <w:t>Corporations and Social Responsibility</w:t>
    </w:r>
    <w:r w:rsidRPr="006D6670">
      <w:rPr>
        <w:rFonts w:ascii="Times New Roman" w:hAnsi="Times New Roman" w:cs="Times New Roman"/>
      </w:rPr>
      <w:tab/>
    </w:r>
    <w:r w:rsidRPr="006D6670">
      <w:rPr>
        <w:rFonts w:ascii="Times New Roman" w:hAnsi="Times New Roman" w:cs="Times New Roman"/>
      </w:rPr>
      <w:tab/>
      <w:t>Sustainability Problems</w:t>
    </w:r>
  </w:p>
  <w:p w:rsidR="006F5CFF" w:rsidRPr="006D6670" w:rsidRDefault="006F5CFF" w:rsidP="006F5CFF">
    <w:pPr>
      <w:pStyle w:val="Header"/>
      <w:spacing w:line="360" w:lineRule="auto"/>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5C2"/>
    <w:rsid w:val="00091487"/>
    <w:rsid w:val="00175E69"/>
    <w:rsid w:val="0026545D"/>
    <w:rsid w:val="003F0FBC"/>
    <w:rsid w:val="00433E27"/>
    <w:rsid w:val="00452405"/>
    <w:rsid w:val="004528DE"/>
    <w:rsid w:val="00475F58"/>
    <w:rsid w:val="004A288A"/>
    <w:rsid w:val="00502617"/>
    <w:rsid w:val="005734E5"/>
    <w:rsid w:val="005E286F"/>
    <w:rsid w:val="00667841"/>
    <w:rsid w:val="006D1722"/>
    <w:rsid w:val="006D1E5F"/>
    <w:rsid w:val="006D6670"/>
    <w:rsid w:val="006F5CFF"/>
    <w:rsid w:val="007F75C2"/>
    <w:rsid w:val="008538C8"/>
    <w:rsid w:val="00980A06"/>
    <w:rsid w:val="00992B83"/>
    <w:rsid w:val="009B25E8"/>
    <w:rsid w:val="00A63DA6"/>
    <w:rsid w:val="00B11F28"/>
    <w:rsid w:val="00C678CC"/>
    <w:rsid w:val="00C76912"/>
    <w:rsid w:val="00D570FF"/>
    <w:rsid w:val="00DC157B"/>
    <w:rsid w:val="00DF27E8"/>
    <w:rsid w:val="00F7381F"/>
    <w:rsid w:val="00F83C5B"/>
    <w:rsid w:val="00FC5EC8"/>
    <w:rsid w:val="00FE1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8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6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6670"/>
  </w:style>
  <w:style w:type="paragraph" w:styleId="Footer">
    <w:name w:val="footer"/>
    <w:basedOn w:val="Normal"/>
    <w:link w:val="FooterChar"/>
    <w:uiPriority w:val="99"/>
    <w:unhideWhenUsed/>
    <w:rsid w:val="006D66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6670"/>
  </w:style>
  <w:style w:type="paragraph" w:styleId="NormalWeb">
    <w:name w:val="Normal (Web)"/>
    <w:basedOn w:val="Normal"/>
    <w:uiPriority w:val="99"/>
    <w:semiHidden/>
    <w:unhideWhenUsed/>
    <w:rsid w:val="009B25E8"/>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8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6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6670"/>
  </w:style>
  <w:style w:type="paragraph" w:styleId="Footer">
    <w:name w:val="footer"/>
    <w:basedOn w:val="Normal"/>
    <w:link w:val="FooterChar"/>
    <w:uiPriority w:val="99"/>
    <w:unhideWhenUsed/>
    <w:rsid w:val="006D66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6670"/>
  </w:style>
  <w:style w:type="paragraph" w:styleId="NormalWeb">
    <w:name w:val="Normal (Web)"/>
    <w:basedOn w:val="Normal"/>
    <w:uiPriority w:val="99"/>
    <w:semiHidden/>
    <w:unhideWhenUsed/>
    <w:rsid w:val="009B25E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839593">
      <w:bodyDiv w:val="1"/>
      <w:marLeft w:val="0"/>
      <w:marRight w:val="0"/>
      <w:marTop w:val="0"/>
      <w:marBottom w:val="0"/>
      <w:divBdr>
        <w:top w:val="none" w:sz="0" w:space="0" w:color="auto"/>
        <w:left w:val="none" w:sz="0" w:space="0" w:color="auto"/>
        <w:bottom w:val="none" w:sz="0" w:space="0" w:color="auto"/>
        <w:right w:val="none" w:sz="0" w:space="0" w:color="auto"/>
      </w:divBdr>
    </w:div>
    <w:div w:id="111667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20735-9B6D-42E0-92DB-CD23CCFBB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5</Pages>
  <Words>4752</Words>
  <Characters>27092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Claire</cp:lastModifiedBy>
  <cp:revision>4</cp:revision>
  <dcterms:created xsi:type="dcterms:W3CDTF">2014-03-05T18:07:00Z</dcterms:created>
  <dcterms:modified xsi:type="dcterms:W3CDTF">2014-03-06T04:47:00Z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cmherms@gmail.com@www.mendeley.com</vt:lpwstr>
  </property>
  <property fmtid="{D5CDD505-2E9C-101B-9397-08002B2CF9AE}" pid="4" name="Mendeley Citation Style_1">
    <vt:lpwstr>http://www.zotero.org/styles/american-medical-association</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